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EC587" w14:textId="03DADB22"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4651F2">
        <w:t>9</w:t>
      </w:r>
      <w:r w:rsidR="000E606C">
        <w:t>bis</w:t>
      </w:r>
      <w:r w:rsidR="00B438CF">
        <w:t>-e</w:t>
      </w:r>
      <w:r w:rsidRPr="00CE0424">
        <w:tab/>
      </w:r>
      <w:r w:rsidR="00C9464B" w:rsidRPr="00C9464B">
        <w:rPr>
          <w:sz w:val="32"/>
          <w:szCs w:val="32"/>
        </w:rPr>
        <w:t>R2-2002705</w:t>
      </w:r>
    </w:p>
    <w:p w14:paraId="13249149" w14:textId="4E0C5197" w:rsidR="00E90E49" w:rsidRPr="00CE0424" w:rsidRDefault="00633B1A" w:rsidP="00357380">
      <w:pPr>
        <w:pStyle w:val="3GPPHeader"/>
      </w:pPr>
      <w:r w:rsidRPr="00460759">
        <w:rPr>
          <w:rFonts w:cs="Arial"/>
          <w:szCs w:val="24"/>
          <w:lang w:val="de-DE"/>
        </w:rPr>
        <w:t>Electronic, 20 April – 30 April 2020</w:t>
      </w:r>
      <w:r w:rsidR="00FB7C1F">
        <w:tab/>
      </w:r>
    </w:p>
    <w:p w14:paraId="0A23A364" w14:textId="77777777" w:rsidR="00573E45" w:rsidRDefault="00573E45" w:rsidP="00311702">
      <w:pPr>
        <w:pStyle w:val="3GPPHeader"/>
        <w:rPr>
          <w:sz w:val="22"/>
          <w:szCs w:val="22"/>
          <w:lang w:val="sv-SE"/>
        </w:rPr>
      </w:pPr>
    </w:p>
    <w:p w14:paraId="7CE64FCB" w14:textId="49A2EB24" w:rsidR="00E90E49" w:rsidRPr="00C92F6B" w:rsidRDefault="00E90E49" w:rsidP="00311702">
      <w:pPr>
        <w:pStyle w:val="3GPPHeader"/>
        <w:rPr>
          <w:sz w:val="22"/>
          <w:szCs w:val="22"/>
          <w:lang w:val="sv-SE"/>
        </w:rPr>
      </w:pPr>
      <w:r w:rsidRPr="00C92F6B">
        <w:rPr>
          <w:sz w:val="22"/>
          <w:szCs w:val="22"/>
          <w:lang w:val="sv-SE"/>
        </w:rPr>
        <w:t>Agenda Item:</w:t>
      </w:r>
      <w:r w:rsidRPr="00C92F6B">
        <w:rPr>
          <w:sz w:val="22"/>
          <w:szCs w:val="22"/>
          <w:lang w:val="sv-SE"/>
        </w:rPr>
        <w:tab/>
      </w:r>
      <w:r w:rsidR="00A45C8D">
        <w:rPr>
          <w:sz w:val="22"/>
          <w:szCs w:val="22"/>
          <w:lang w:val="sv-SE"/>
        </w:rPr>
        <w:t>6.7.2.1</w:t>
      </w:r>
    </w:p>
    <w:p w14:paraId="2A901A6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550C9FC" w14:textId="4B59CFC3" w:rsidR="00E90E49" w:rsidRPr="00CE0424" w:rsidRDefault="003D3C45" w:rsidP="00311702">
      <w:pPr>
        <w:pStyle w:val="3GPPHeader"/>
        <w:rPr>
          <w:sz w:val="22"/>
          <w:szCs w:val="22"/>
        </w:rPr>
      </w:pPr>
      <w:r>
        <w:rPr>
          <w:sz w:val="22"/>
          <w:szCs w:val="22"/>
        </w:rPr>
        <w:t>Title:</w:t>
      </w:r>
      <w:r w:rsidR="00E90E49" w:rsidRPr="00CE0424">
        <w:rPr>
          <w:sz w:val="22"/>
          <w:szCs w:val="22"/>
        </w:rPr>
        <w:tab/>
      </w:r>
      <w:r w:rsidR="00022A90">
        <w:rPr>
          <w:sz w:val="22"/>
          <w:szCs w:val="22"/>
        </w:rPr>
        <w:t xml:space="preserve">On </w:t>
      </w:r>
      <w:r w:rsidR="00714B90">
        <w:rPr>
          <w:sz w:val="22"/>
          <w:szCs w:val="22"/>
        </w:rPr>
        <w:t>UE need for time sync</w:t>
      </w:r>
    </w:p>
    <w:p w14:paraId="3CD265E9" w14:textId="69733DA8" w:rsidR="00E90E49" w:rsidRPr="00573E45" w:rsidRDefault="00E90E49" w:rsidP="00573E45">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77777777" w:rsidR="00E90E49" w:rsidRPr="00CE0424" w:rsidRDefault="00230D18" w:rsidP="00CE0424">
      <w:pPr>
        <w:pStyle w:val="Heading1"/>
      </w:pPr>
      <w:r>
        <w:t>1</w:t>
      </w:r>
      <w:r>
        <w:tab/>
      </w:r>
      <w:r w:rsidR="00E90E49" w:rsidRPr="00CE0424">
        <w:t>Introduction</w:t>
      </w:r>
    </w:p>
    <w:p w14:paraId="2978B155" w14:textId="241DE39B" w:rsidR="00454868" w:rsidRDefault="009D4E24" w:rsidP="00CE0424">
      <w:pPr>
        <w:pStyle w:val="BodyText"/>
      </w:pPr>
      <w:r>
        <w:t xml:space="preserve">In this paper, we discuss </w:t>
      </w:r>
      <w:r w:rsidR="00454868">
        <w:t>the following FFS from the last meeting:</w:t>
      </w:r>
    </w:p>
    <w:tbl>
      <w:tblPr>
        <w:tblStyle w:val="TableGrid"/>
        <w:tblW w:w="0" w:type="auto"/>
        <w:tblLook w:val="04A0" w:firstRow="1" w:lastRow="0" w:firstColumn="1" w:lastColumn="0" w:noHBand="0" w:noVBand="1"/>
      </w:tblPr>
      <w:tblGrid>
        <w:gridCol w:w="9629"/>
      </w:tblGrid>
      <w:tr w:rsidR="00454868" w14:paraId="54C4E98F" w14:textId="77777777" w:rsidTr="00454868">
        <w:tc>
          <w:tcPr>
            <w:tcW w:w="9629" w:type="dxa"/>
          </w:tcPr>
          <w:p w14:paraId="441E2D84" w14:textId="686B3C8F" w:rsidR="00454868" w:rsidRPr="00454868" w:rsidRDefault="00454868" w:rsidP="00CE0424">
            <w:pPr>
              <w:pStyle w:val="BodyText"/>
              <w:rPr>
                <w:sz w:val="20"/>
                <w:szCs w:val="20"/>
              </w:rPr>
            </w:pPr>
            <w:r w:rsidRPr="00454868">
              <w:rPr>
                <w:b/>
                <w:bCs/>
                <w:sz w:val="20"/>
                <w:szCs w:val="20"/>
                <w:lang w:val="en-US"/>
              </w:rPr>
              <w:t>It is FFS if UE in RRC Connected can request SIB9 using on-demand SI request (by reusing OSI mechanism defined for RRC Connected UEs, with assumption of no additional work is needed in IIOT WI).</w:t>
            </w:r>
          </w:p>
        </w:tc>
      </w:tr>
    </w:tbl>
    <w:p w14:paraId="68BDDAD8" w14:textId="16843D53" w:rsidR="004000E8" w:rsidRDefault="00230D18" w:rsidP="00CE0424">
      <w:pPr>
        <w:pStyle w:val="Heading1"/>
      </w:pPr>
      <w:bookmarkStart w:id="0" w:name="_Ref178064866"/>
      <w:r>
        <w:t>2</w:t>
      </w:r>
      <w:r>
        <w:tab/>
      </w:r>
      <w:r w:rsidR="004000E8" w:rsidRPr="00CE0424">
        <w:t>Discussion</w:t>
      </w:r>
      <w:bookmarkEnd w:id="0"/>
    </w:p>
    <w:p w14:paraId="3D05A8C7" w14:textId="60F3712F" w:rsidR="005B006D" w:rsidRPr="005B006D" w:rsidRDefault="005B006D" w:rsidP="005B006D">
      <w:pPr>
        <w:rPr>
          <w:rFonts w:ascii="Arial" w:eastAsia="Times New Roman" w:hAnsi="Arial" w:cs="Arial"/>
          <w:lang w:val="en-US"/>
        </w:rPr>
      </w:pPr>
      <w:r w:rsidRPr="005B006D">
        <w:rPr>
          <w:rFonts w:ascii="Arial" w:eastAsia="Times New Roman" w:hAnsi="Arial" w:cs="Arial"/>
          <w:lang w:val="en-US"/>
        </w:rPr>
        <w:t>In the time synchronization solution developed by SA2</w:t>
      </w:r>
      <w:r w:rsidR="00A40816">
        <w:rPr>
          <w:rFonts w:ascii="Arial" w:eastAsia="Times New Roman" w:hAnsi="Arial" w:cs="Arial"/>
          <w:lang w:val="en-US"/>
        </w:rPr>
        <w:t xml:space="preserve"> </w:t>
      </w:r>
      <w:r w:rsidR="00A40816">
        <w:rPr>
          <w:rFonts w:ascii="Arial" w:eastAsia="Times New Roman" w:hAnsi="Arial" w:cs="Arial"/>
          <w:lang w:val="en-US"/>
        </w:rPr>
        <w:fldChar w:fldCharType="begin"/>
      </w:r>
      <w:r w:rsidR="00A40816">
        <w:rPr>
          <w:rFonts w:ascii="Arial" w:eastAsia="Times New Roman" w:hAnsi="Arial" w:cs="Arial"/>
          <w:lang w:val="en-US"/>
        </w:rPr>
        <w:instrText xml:space="preserve"> REF _Ref37229640 \r \h </w:instrText>
      </w:r>
      <w:r w:rsidR="00A40816">
        <w:rPr>
          <w:rFonts w:ascii="Arial" w:eastAsia="Times New Roman" w:hAnsi="Arial" w:cs="Arial"/>
          <w:lang w:val="en-US"/>
        </w:rPr>
      </w:r>
      <w:r w:rsidR="00A40816">
        <w:rPr>
          <w:rFonts w:ascii="Arial" w:eastAsia="Times New Roman" w:hAnsi="Arial" w:cs="Arial"/>
          <w:lang w:val="en-US"/>
        </w:rPr>
        <w:fldChar w:fldCharType="separate"/>
      </w:r>
      <w:r w:rsidR="005B44F1">
        <w:rPr>
          <w:rFonts w:ascii="Arial" w:eastAsia="Times New Roman" w:hAnsi="Arial" w:cs="Arial"/>
          <w:lang w:val="en-US"/>
        </w:rPr>
        <w:t>[1]</w:t>
      </w:r>
      <w:r w:rsidR="00A40816">
        <w:rPr>
          <w:rFonts w:ascii="Arial" w:eastAsia="Times New Roman" w:hAnsi="Arial" w:cs="Arial"/>
          <w:lang w:val="en-US"/>
        </w:rPr>
        <w:fldChar w:fldCharType="end"/>
      </w:r>
      <w:r w:rsidRPr="005B006D">
        <w:rPr>
          <w:rFonts w:ascii="Arial" w:eastAsia="Times New Roman" w:hAnsi="Arial" w:cs="Arial"/>
          <w:lang w:val="en-US"/>
        </w:rPr>
        <w:t xml:space="preserve">, only the UEs that will receive </w:t>
      </w:r>
      <w:proofErr w:type="spellStart"/>
      <w:r w:rsidRPr="005B006D">
        <w:rPr>
          <w:rFonts w:ascii="Arial" w:eastAsia="Times New Roman" w:hAnsi="Arial" w:cs="Arial"/>
          <w:lang w:val="en-US"/>
        </w:rPr>
        <w:t>gPTP</w:t>
      </w:r>
      <w:proofErr w:type="spellEnd"/>
      <w:r w:rsidRPr="005B006D">
        <w:rPr>
          <w:rFonts w:ascii="Arial" w:eastAsia="Times New Roman" w:hAnsi="Arial" w:cs="Arial"/>
          <w:lang w:val="en-US"/>
        </w:rPr>
        <w:t xml:space="preserve"> message</w:t>
      </w:r>
      <w:r w:rsidR="00C36908">
        <w:rPr>
          <w:rFonts w:ascii="Arial" w:eastAsia="Times New Roman" w:hAnsi="Arial" w:cs="Arial"/>
          <w:lang w:val="en-US"/>
        </w:rPr>
        <w:t>s</w:t>
      </w:r>
      <w:r w:rsidRPr="005B006D">
        <w:rPr>
          <w:rFonts w:ascii="Arial" w:eastAsia="Times New Roman" w:hAnsi="Arial" w:cs="Arial"/>
          <w:lang w:val="en-US"/>
        </w:rPr>
        <w:t xml:space="preserve"> need to be synchronized to the 5G clock. Note that the UEs need to receive user plane data containing </w:t>
      </w:r>
      <w:proofErr w:type="spellStart"/>
      <w:r w:rsidRPr="005B006D">
        <w:rPr>
          <w:rFonts w:ascii="Arial" w:eastAsia="Times New Roman" w:hAnsi="Arial" w:cs="Arial"/>
          <w:lang w:val="en-US"/>
        </w:rPr>
        <w:t>gPTP</w:t>
      </w:r>
      <w:proofErr w:type="spellEnd"/>
      <w:r w:rsidRPr="005B006D">
        <w:rPr>
          <w:rFonts w:ascii="Arial" w:eastAsia="Times New Roman" w:hAnsi="Arial" w:cs="Arial"/>
          <w:lang w:val="en-US"/>
        </w:rPr>
        <w:t xml:space="preserve"> messages, and so the UEs are all in CONNECTED mode.</w:t>
      </w:r>
    </w:p>
    <w:p w14:paraId="1D28A779" w14:textId="41F84566" w:rsidR="005B006D" w:rsidRPr="00B3439D" w:rsidRDefault="005B006D" w:rsidP="005B006D">
      <w:pPr>
        <w:rPr>
          <w:rFonts w:ascii="Arial" w:eastAsiaTheme="minorEastAsia" w:hAnsi="Arial" w:cs="Arial"/>
          <w:lang w:val="sv-SE" w:eastAsia="zh-CN"/>
        </w:rPr>
      </w:pPr>
      <w:r w:rsidRPr="005B006D">
        <w:rPr>
          <w:rFonts w:ascii="Arial" w:eastAsia="Times New Roman" w:hAnsi="Arial" w:cs="Arial"/>
          <w:lang w:val="en-US"/>
        </w:rPr>
        <w:t xml:space="preserve">gNB does not need to broadcast or unicast the timing information, if there is no UEs requiring such information. Generating accurate reference timing information with up to </w:t>
      </w:r>
      <w:r w:rsidR="005B44F1">
        <w:rPr>
          <w:rFonts w:ascii="Arial" w:eastAsia="Times New Roman" w:hAnsi="Arial" w:cs="Arial"/>
          <w:lang w:val="en-US"/>
        </w:rPr>
        <w:t>10</w:t>
      </w:r>
      <w:r w:rsidRPr="005B006D">
        <w:rPr>
          <w:rFonts w:ascii="Arial" w:eastAsia="Times New Roman" w:hAnsi="Arial" w:cs="Arial"/>
          <w:lang w:val="en-US"/>
        </w:rPr>
        <w:t xml:space="preserve">ns of </w:t>
      </w:r>
      <w:r w:rsidR="005B44F1">
        <w:rPr>
          <w:rFonts w:ascii="Arial" w:eastAsia="Times New Roman" w:hAnsi="Arial" w:cs="Arial"/>
          <w:lang w:val="en-US"/>
        </w:rPr>
        <w:t xml:space="preserve">granularity </w:t>
      </w:r>
      <w:r w:rsidRPr="005B006D">
        <w:rPr>
          <w:rFonts w:ascii="Arial" w:eastAsia="Times New Roman" w:hAnsi="Arial" w:cs="Arial"/>
          <w:lang w:val="en-US"/>
        </w:rPr>
        <w:t>and periodically delivering it to UEs that have no need of it (i.e. they don’t need it if they do not make use of TSN GM clocks) can be wasteful of UE processing power, battery and radio interface bandwidth. As such it is beneficial for gNB to know whether a UE might need reference time information.</w:t>
      </w:r>
    </w:p>
    <w:p w14:paraId="0F6832C3" w14:textId="0F4DDE9D" w:rsidR="00133C36" w:rsidRPr="00B3439D" w:rsidRDefault="003F76AC" w:rsidP="005B006D">
      <w:pPr>
        <w:rPr>
          <w:rFonts w:ascii="Arial" w:eastAsia="Times New Roman" w:hAnsi="Arial" w:cs="Arial"/>
          <w:lang w:val="sv-SE"/>
        </w:rPr>
      </w:pPr>
      <w:r>
        <w:rPr>
          <w:rFonts w:ascii="Arial" w:eastAsia="Times New Roman" w:hAnsi="Arial" w:cs="Arial"/>
          <w:lang w:val="en-US"/>
        </w:rPr>
        <w:t>In the reply LS</w:t>
      </w:r>
      <w:r w:rsidR="00442526">
        <w:rPr>
          <w:rFonts w:ascii="Arial" w:eastAsia="Times New Roman" w:hAnsi="Arial" w:cs="Arial"/>
          <w:lang w:val="en-US"/>
        </w:rPr>
        <w:t xml:space="preserve"> </w:t>
      </w:r>
      <w:r w:rsidR="00442526">
        <w:rPr>
          <w:rFonts w:ascii="Arial" w:eastAsia="Times New Roman" w:hAnsi="Arial" w:cs="Arial"/>
          <w:lang w:val="en-US"/>
        </w:rPr>
        <w:fldChar w:fldCharType="begin"/>
      </w:r>
      <w:r w:rsidR="00442526">
        <w:rPr>
          <w:rFonts w:ascii="Arial" w:eastAsia="Times New Roman" w:hAnsi="Arial" w:cs="Arial"/>
          <w:lang w:val="en-US"/>
        </w:rPr>
        <w:instrText xml:space="preserve"> REF _Ref28854711 \r \h </w:instrText>
      </w:r>
      <w:r w:rsidR="00442526">
        <w:rPr>
          <w:rFonts w:ascii="Arial" w:eastAsia="Times New Roman" w:hAnsi="Arial" w:cs="Arial"/>
          <w:lang w:val="en-US"/>
        </w:rPr>
      </w:r>
      <w:r w:rsidR="00442526">
        <w:rPr>
          <w:rFonts w:ascii="Arial" w:eastAsia="Times New Roman" w:hAnsi="Arial" w:cs="Arial"/>
          <w:lang w:val="en-US"/>
        </w:rPr>
        <w:fldChar w:fldCharType="separate"/>
      </w:r>
      <w:r w:rsidR="005B44F1">
        <w:rPr>
          <w:rFonts w:ascii="Arial" w:eastAsia="Times New Roman" w:hAnsi="Arial" w:cs="Arial"/>
          <w:lang w:val="en-US"/>
        </w:rPr>
        <w:t>[1]</w:t>
      </w:r>
      <w:r w:rsidR="00442526">
        <w:rPr>
          <w:rFonts w:ascii="Arial" w:eastAsia="Times New Roman" w:hAnsi="Arial" w:cs="Arial"/>
          <w:lang w:val="en-US"/>
        </w:rPr>
        <w:fldChar w:fldCharType="end"/>
      </w:r>
      <w:r>
        <w:rPr>
          <w:rFonts w:ascii="Arial" w:eastAsia="Times New Roman" w:hAnsi="Arial" w:cs="Arial"/>
          <w:lang w:val="en-US"/>
        </w:rPr>
        <w:t xml:space="preserve">, </w:t>
      </w:r>
      <w:r w:rsidR="00B91F6C">
        <w:rPr>
          <w:rFonts w:ascii="Arial" w:eastAsia="Times New Roman" w:hAnsi="Arial" w:cs="Arial"/>
          <w:lang w:val="en-US"/>
        </w:rPr>
        <w:t xml:space="preserve">it is stated that </w:t>
      </w:r>
    </w:p>
    <w:p w14:paraId="06850E0F" w14:textId="77777777" w:rsidR="00133C36" w:rsidRDefault="00B91F6C" w:rsidP="00B401B8">
      <w:pPr>
        <w:ind w:left="567"/>
        <w:rPr>
          <w:rFonts w:ascii="Arial" w:eastAsia="Times New Roman" w:hAnsi="Arial" w:cs="Arial"/>
          <w:lang w:val="en-US"/>
        </w:rPr>
      </w:pPr>
      <w:r>
        <w:rPr>
          <w:rFonts w:ascii="Arial" w:eastAsia="Times New Roman" w:hAnsi="Arial" w:cs="Arial"/>
          <w:lang w:val="en-US"/>
        </w:rPr>
        <w:t>“</w:t>
      </w:r>
      <w:r w:rsidRPr="00B91F6C">
        <w:rPr>
          <w:rFonts w:ascii="Arial" w:eastAsia="Times New Roman" w:hAnsi="Arial" w:cs="Arial"/>
          <w:lang w:val="en-US"/>
        </w:rPr>
        <w:t xml:space="preserve">SA2 has concluded that there is no need to send any </w:t>
      </w:r>
      <w:r w:rsidRPr="00B91F6C">
        <w:rPr>
          <w:rFonts w:ascii="Arial" w:eastAsia="Times New Roman" w:hAnsi="Arial" w:cs="Arial"/>
          <w:b/>
          <w:lang w:val="en-US"/>
        </w:rPr>
        <w:t>additional</w:t>
      </w:r>
      <w:r w:rsidRPr="00B91F6C">
        <w:rPr>
          <w:rFonts w:ascii="Arial" w:eastAsia="Times New Roman" w:hAnsi="Arial" w:cs="Arial"/>
          <w:lang w:val="en-US"/>
        </w:rPr>
        <w:t xml:space="preserve"> information to NG-RAN to determine the need for reference time delivery</w:t>
      </w:r>
      <w:r>
        <w:rPr>
          <w:rFonts w:ascii="Arial" w:eastAsia="Times New Roman" w:hAnsi="Arial" w:cs="Arial"/>
          <w:lang w:val="en-US"/>
        </w:rPr>
        <w:t xml:space="preserve">”. </w:t>
      </w:r>
    </w:p>
    <w:p w14:paraId="4FD862DA" w14:textId="2709CAE9" w:rsidR="00E175A1" w:rsidRDefault="00B91F6C" w:rsidP="005B006D">
      <w:pPr>
        <w:rPr>
          <w:rFonts w:ascii="Arial" w:eastAsia="Times New Roman" w:hAnsi="Arial" w:cs="Arial"/>
          <w:lang w:val="en-US"/>
        </w:rPr>
      </w:pPr>
      <w:r>
        <w:rPr>
          <w:rFonts w:ascii="Arial" w:eastAsia="Times New Roman" w:hAnsi="Arial" w:cs="Arial"/>
          <w:lang w:val="en-US"/>
        </w:rPr>
        <w:t xml:space="preserve">It is understood that SA2 has concluded there is no </w:t>
      </w:r>
      <w:r w:rsidR="00931ED7">
        <w:rPr>
          <w:rFonts w:ascii="Arial" w:eastAsia="Times New Roman" w:hAnsi="Arial" w:cs="Arial"/>
          <w:lang w:val="en-US"/>
        </w:rPr>
        <w:t xml:space="preserve">such </w:t>
      </w:r>
      <w:r>
        <w:rPr>
          <w:rFonts w:ascii="Arial" w:eastAsia="Times New Roman" w:hAnsi="Arial" w:cs="Arial"/>
          <w:lang w:val="en-US"/>
        </w:rPr>
        <w:t xml:space="preserve">need neither from the UE to the NG-RAN nor from the 5GC to the NG-RAN. In addition, SA2 indicates that the existing information is </w:t>
      </w:r>
      <w:proofErr w:type="gramStart"/>
      <w:r>
        <w:rPr>
          <w:rFonts w:ascii="Arial" w:eastAsia="Times New Roman" w:hAnsi="Arial" w:cs="Arial"/>
          <w:lang w:val="en-US"/>
        </w:rPr>
        <w:t>sufficient</w:t>
      </w:r>
      <w:proofErr w:type="gramEnd"/>
      <w:r>
        <w:rPr>
          <w:rFonts w:ascii="Arial" w:eastAsia="Times New Roman" w:hAnsi="Arial" w:cs="Arial"/>
          <w:lang w:val="en-US"/>
        </w:rPr>
        <w:t xml:space="preserve"> and there is no need for any </w:t>
      </w:r>
      <w:r w:rsidRPr="002E6A75">
        <w:rPr>
          <w:rFonts w:ascii="Arial" w:eastAsia="Times New Roman" w:hAnsi="Arial" w:cs="Arial"/>
          <w:b/>
          <w:bCs/>
          <w:i/>
          <w:lang w:val="en-US"/>
        </w:rPr>
        <w:t>additional</w:t>
      </w:r>
      <w:r>
        <w:rPr>
          <w:rFonts w:ascii="Arial" w:eastAsia="Times New Roman" w:hAnsi="Arial" w:cs="Arial"/>
          <w:i/>
          <w:lang w:val="en-US"/>
        </w:rPr>
        <w:t xml:space="preserve"> </w:t>
      </w:r>
      <w:r>
        <w:rPr>
          <w:rFonts w:ascii="Arial" w:eastAsia="Times New Roman" w:hAnsi="Arial" w:cs="Arial"/>
          <w:lang w:val="en-US"/>
        </w:rPr>
        <w:t xml:space="preserve">information. </w:t>
      </w:r>
      <w:r w:rsidR="000E19E1">
        <w:rPr>
          <w:rFonts w:ascii="Arial" w:eastAsia="Times New Roman" w:hAnsi="Arial" w:cs="Arial"/>
          <w:lang w:val="en-US"/>
        </w:rPr>
        <w:t xml:space="preserve">In conclusion, NG-RAN is aware </w:t>
      </w:r>
      <w:r w:rsidR="00FC06D6">
        <w:rPr>
          <w:rFonts w:ascii="Arial" w:eastAsia="Times New Roman" w:hAnsi="Arial" w:cs="Arial"/>
          <w:lang w:val="en-US"/>
        </w:rPr>
        <w:t>of</w:t>
      </w:r>
      <w:r w:rsidR="000E19E1">
        <w:rPr>
          <w:rFonts w:ascii="Arial" w:eastAsia="Times New Roman" w:hAnsi="Arial" w:cs="Arial"/>
          <w:lang w:val="en-US"/>
        </w:rPr>
        <w:t xml:space="preserve"> whether any UE that it serves needs time-synchronization </w:t>
      </w:r>
      <w:r w:rsidR="00FF66A8">
        <w:rPr>
          <w:rFonts w:ascii="Arial" w:eastAsia="Times New Roman" w:hAnsi="Arial" w:cs="Arial"/>
          <w:lang w:val="en-US"/>
        </w:rPr>
        <w:t>(</w:t>
      </w:r>
      <w:r w:rsidR="006E052D">
        <w:rPr>
          <w:rFonts w:ascii="Arial" w:eastAsia="Times New Roman" w:hAnsi="Arial" w:cs="Arial"/>
          <w:lang w:val="en-US"/>
        </w:rPr>
        <w:t xml:space="preserve">i.e. reference timing information) </w:t>
      </w:r>
      <w:r w:rsidR="000E19E1">
        <w:rPr>
          <w:rFonts w:ascii="Arial" w:eastAsia="Times New Roman" w:hAnsi="Arial" w:cs="Arial"/>
          <w:lang w:val="en-US"/>
        </w:rPr>
        <w:t>using existing mechanisms</w:t>
      </w:r>
      <w:r w:rsidR="00E175A1">
        <w:rPr>
          <w:rFonts w:ascii="Arial" w:eastAsia="Times New Roman" w:hAnsi="Arial" w:cs="Arial"/>
          <w:lang w:val="en-US"/>
        </w:rPr>
        <w:t>.</w:t>
      </w:r>
    </w:p>
    <w:p w14:paraId="3DBA1FE4" w14:textId="79DADFAC" w:rsidR="00B44AA8" w:rsidRDefault="00B44AA8" w:rsidP="00B44AA8">
      <w:pPr>
        <w:rPr>
          <w:rFonts w:ascii="Arial" w:hAnsi="Arial" w:cs="Arial"/>
          <w:lang w:val="en-US"/>
        </w:rPr>
      </w:pPr>
      <w:r>
        <w:rPr>
          <w:rFonts w:ascii="Arial" w:hAnsi="Arial" w:cs="Arial"/>
          <w:lang w:val="en-US"/>
        </w:rPr>
        <w:t xml:space="preserve">One example is mentioned in the summary paper in the last meeting </w:t>
      </w:r>
      <w:r>
        <w:rPr>
          <w:rFonts w:ascii="Arial" w:hAnsi="Arial" w:cs="Arial"/>
          <w:lang w:val="en-US"/>
        </w:rPr>
        <w:fldChar w:fldCharType="begin"/>
      </w:r>
      <w:r>
        <w:rPr>
          <w:rFonts w:ascii="Arial" w:hAnsi="Arial" w:cs="Arial"/>
          <w:lang w:val="en-US"/>
        </w:rPr>
        <w:instrText xml:space="preserve"> REF _Ref36554975 \r \h </w:instrText>
      </w:r>
      <w:r>
        <w:rPr>
          <w:rFonts w:ascii="Arial" w:hAnsi="Arial" w:cs="Arial"/>
          <w:lang w:val="en-US"/>
        </w:rPr>
      </w:r>
      <w:r>
        <w:rPr>
          <w:rFonts w:ascii="Arial" w:hAnsi="Arial" w:cs="Arial"/>
          <w:lang w:val="en-US"/>
        </w:rPr>
        <w:fldChar w:fldCharType="separate"/>
      </w:r>
      <w:r w:rsidR="005B44F1">
        <w:rPr>
          <w:rFonts w:ascii="Arial" w:hAnsi="Arial" w:cs="Arial"/>
          <w:lang w:val="en-US"/>
        </w:rPr>
        <w:t>[3]</w:t>
      </w:r>
      <w:r>
        <w:rPr>
          <w:rFonts w:ascii="Arial" w:hAnsi="Arial" w:cs="Arial"/>
          <w:lang w:val="en-US"/>
        </w:rPr>
        <w:fldChar w:fldCharType="end"/>
      </w:r>
      <w:r>
        <w:rPr>
          <w:rFonts w:ascii="Arial" w:hAnsi="Arial" w:cs="Arial"/>
          <w:lang w:val="en-US"/>
        </w:rPr>
        <w:t xml:space="preserve">. </w:t>
      </w:r>
      <w:r w:rsidRPr="00B44AA8">
        <w:rPr>
          <w:rFonts w:ascii="Arial" w:hAnsi="Arial" w:cs="Arial"/>
          <w:lang w:val="en-US"/>
        </w:rPr>
        <w:t>RAN can determine need for reference timing based on information received from core network by using an existing N2-SM parameter (S-NSSAI) can be used to inform NG-RAN about the need for reference time delivery:</w:t>
      </w:r>
      <w:r>
        <w:rPr>
          <w:rFonts w:ascii="Arial" w:hAnsi="Arial" w:cs="Arial"/>
          <w:lang w:val="en-US"/>
        </w:rPr>
        <w:t xml:space="preserve"> </w:t>
      </w:r>
      <w:r w:rsidRPr="00B44AA8">
        <w:rPr>
          <w:rFonts w:ascii="Arial" w:hAnsi="Arial" w:cs="Arial"/>
          <w:lang w:val="en-US"/>
        </w:rPr>
        <w:t xml:space="preserve">UEs which are required to receive time </w:t>
      </w:r>
      <w:r w:rsidR="00CE7929" w:rsidRPr="00B44AA8">
        <w:rPr>
          <w:rFonts w:ascii="Arial" w:hAnsi="Arial" w:cs="Arial"/>
          <w:lang w:val="en-US"/>
        </w:rPr>
        <w:t>synchronization</w:t>
      </w:r>
      <w:r w:rsidRPr="00B44AA8">
        <w:rPr>
          <w:rFonts w:ascii="Arial" w:hAnsi="Arial" w:cs="Arial"/>
          <w:lang w:val="en-US"/>
        </w:rPr>
        <w:t xml:space="preserve"> information are configured with a specific S-NSSAI</w:t>
      </w:r>
      <w:r>
        <w:rPr>
          <w:rFonts w:ascii="Arial" w:hAnsi="Arial" w:cs="Arial"/>
          <w:lang w:val="en-US"/>
        </w:rPr>
        <w:t>;</w:t>
      </w:r>
      <w:r w:rsidRPr="00B44AA8">
        <w:rPr>
          <w:rFonts w:ascii="Arial" w:hAnsi="Arial" w:cs="Arial"/>
          <w:lang w:val="en-US"/>
        </w:rPr>
        <w:tab/>
        <w:t>Based on local NG-RAN configuration, if NG-RAN serves at least one UE that has a PDU session with an S-NSSAI that is locally configured for reference time delivery, then NG-RAN delivers 5G reference time information.</w:t>
      </w:r>
    </w:p>
    <w:p w14:paraId="0808BEB0" w14:textId="73FDBC7B" w:rsidR="00E527E2" w:rsidRPr="00B44AA8" w:rsidRDefault="00E527E2" w:rsidP="00B44AA8">
      <w:pPr>
        <w:rPr>
          <w:rFonts w:ascii="Arial" w:hAnsi="Arial" w:cs="Arial"/>
          <w:lang w:val="en-US"/>
        </w:rPr>
      </w:pPr>
      <w:r>
        <w:rPr>
          <w:rFonts w:ascii="Arial" w:hAnsi="Arial" w:cs="Arial"/>
          <w:lang w:val="en-US"/>
        </w:rPr>
        <w:t xml:space="preserve">Some further examples include that provision of TSCAI to RAN from the core network and UE capability reporting to RAN. Lastly, RAN can infer the need for reference time information for a specific deployment, such as </w:t>
      </w:r>
      <w:r w:rsidR="005B44F1">
        <w:rPr>
          <w:rFonts w:ascii="Arial" w:hAnsi="Arial" w:cs="Arial"/>
          <w:lang w:val="en-US"/>
        </w:rPr>
        <w:t xml:space="preserve">UEs in </w:t>
      </w:r>
      <w:r>
        <w:rPr>
          <w:rFonts w:ascii="Arial" w:hAnsi="Arial" w:cs="Arial"/>
          <w:lang w:val="en-US"/>
        </w:rPr>
        <w:t xml:space="preserve">the network deployed in factory. </w:t>
      </w:r>
    </w:p>
    <w:p w14:paraId="1287DD1A" w14:textId="531EA399" w:rsidR="00B91F6C" w:rsidRDefault="002E6A75" w:rsidP="002E6A75">
      <w:pPr>
        <w:pStyle w:val="Observation"/>
        <w:rPr>
          <w:lang w:val="en-US"/>
        </w:rPr>
      </w:pPr>
      <w:bookmarkStart w:id="1" w:name="_Toc37324450"/>
      <w:r>
        <w:rPr>
          <w:lang w:val="en-US"/>
        </w:rPr>
        <w:t>gNB is aware whether a UE need</w:t>
      </w:r>
      <w:r w:rsidR="00DA225B">
        <w:rPr>
          <w:lang w:val="en-US"/>
        </w:rPr>
        <w:t>s</w:t>
      </w:r>
      <w:r>
        <w:rPr>
          <w:lang w:val="en-US"/>
        </w:rPr>
        <w:t xml:space="preserve"> accurate reference time information.</w:t>
      </w:r>
      <w:bookmarkEnd w:id="1"/>
    </w:p>
    <w:p w14:paraId="6DCD7967" w14:textId="7D1A2D0F" w:rsidR="000700D9" w:rsidRPr="00B44AA8" w:rsidRDefault="00FF4F44" w:rsidP="00674F66">
      <w:pPr>
        <w:pStyle w:val="Proposal"/>
        <w:rPr>
          <w:lang w:val="en-US"/>
        </w:rPr>
      </w:pPr>
      <w:bookmarkStart w:id="2" w:name="_Toc37355494"/>
      <w:r>
        <w:rPr>
          <w:lang w:val="en-US"/>
        </w:rPr>
        <w:t>No additional RRC standardization efforts are needed to allow the UE to request accurate reference information.</w:t>
      </w:r>
      <w:bookmarkEnd w:id="2"/>
    </w:p>
    <w:p w14:paraId="3FE68D0D" w14:textId="799D7D22" w:rsidR="000700D9" w:rsidRDefault="00C37605" w:rsidP="00674F66">
      <w:pPr>
        <w:rPr>
          <w:rFonts w:ascii="Arial" w:hAnsi="Arial" w:cs="Arial"/>
          <w:lang w:val="en-US"/>
        </w:rPr>
      </w:pPr>
      <w:r>
        <w:rPr>
          <w:rFonts w:ascii="Arial" w:hAnsi="Arial" w:cs="Arial"/>
          <w:lang w:val="en-US"/>
        </w:rPr>
        <w:lastRenderedPageBreak/>
        <w:t xml:space="preserve">As a matter of fact, in the summary paper </w:t>
      </w:r>
      <w:r w:rsidR="00382A67">
        <w:rPr>
          <w:rFonts w:ascii="Arial" w:hAnsi="Arial" w:cs="Arial"/>
          <w:lang w:val="en-US"/>
        </w:rPr>
        <w:fldChar w:fldCharType="begin"/>
      </w:r>
      <w:r w:rsidR="00382A67">
        <w:rPr>
          <w:rFonts w:ascii="Arial" w:hAnsi="Arial" w:cs="Arial"/>
          <w:lang w:val="en-US"/>
        </w:rPr>
        <w:instrText xml:space="preserve"> REF _Ref36554975 \r \h </w:instrText>
      </w:r>
      <w:r w:rsidR="00382A67">
        <w:rPr>
          <w:rFonts w:ascii="Arial" w:hAnsi="Arial" w:cs="Arial"/>
          <w:lang w:val="en-US"/>
        </w:rPr>
      </w:r>
      <w:r w:rsidR="00382A67">
        <w:rPr>
          <w:rFonts w:ascii="Arial" w:hAnsi="Arial" w:cs="Arial"/>
          <w:lang w:val="en-US"/>
        </w:rPr>
        <w:fldChar w:fldCharType="separate"/>
      </w:r>
      <w:r w:rsidR="005B44F1">
        <w:rPr>
          <w:rFonts w:ascii="Arial" w:hAnsi="Arial" w:cs="Arial"/>
          <w:lang w:val="en-US"/>
        </w:rPr>
        <w:t>[3]</w:t>
      </w:r>
      <w:r w:rsidR="00382A67">
        <w:rPr>
          <w:rFonts w:ascii="Arial" w:hAnsi="Arial" w:cs="Arial"/>
          <w:lang w:val="en-US"/>
        </w:rPr>
        <w:fldChar w:fldCharType="end"/>
      </w:r>
      <w:r w:rsidR="00382A67">
        <w:rPr>
          <w:rFonts w:ascii="Arial" w:hAnsi="Arial" w:cs="Arial"/>
          <w:lang w:val="en-US"/>
        </w:rPr>
        <w:t xml:space="preserve">, only a minority of companies </w:t>
      </w:r>
      <w:r w:rsidR="005B44F1">
        <w:rPr>
          <w:rFonts w:ascii="Arial" w:hAnsi="Arial" w:cs="Arial"/>
          <w:lang w:val="en-US"/>
        </w:rPr>
        <w:t xml:space="preserve">prefer standardizing </w:t>
      </w:r>
      <w:r w:rsidR="00382A67">
        <w:rPr>
          <w:rFonts w:ascii="Arial" w:hAnsi="Arial" w:cs="Arial"/>
          <w:lang w:val="en-US"/>
        </w:rPr>
        <w:t>UE requesting accurate reference information on RRC.</w:t>
      </w:r>
      <w:r w:rsidR="00227417">
        <w:rPr>
          <w:rFonts w:ascii="Arial" w:hAnsi="Arial" w:cs="Arial"/>
          <w:lang w:val="en-US"/>
        </w:rPr>
        <w:t xml:space="preserve"> </w:t>
      </w:r>
    </w:p>
    <w:p w14:paraId="434CE37E" w14:textId="77777777" w:rsidR="00C37605" w:rsidRDefault="00C37605" w:rsidP="00674F66">
      <w:pPr>
        <w:rPr>
          <w:rFonts w:ascii="Arial" w:hAnsi="Arial" w:cs="Arial"/>
          <w:lang w:val="en-US"/>
        </w:rPr>
      </w:pPr>
    </w:p>
    <w:p w14:paraId="05541A4C" w14:textId="651191F5" w:rsidR="00A4618E" w:rsidRDefault="00556601" w:rsidP="00E739C1">
      <w:pPr>
        <w:rPr>
          <w:rFonts w:ascii="Arial" w:hAnsi="Arial" w:cs="Arial"/>
          <w:lang w:val="en-US"/>
        </w:rPr>
      </w:pPr>
      <w:r>
        <w:rPr>
          <w:rFonts w:ascii="Arial" w:hAnsi="Arial" w:cs="Arial"/>
          <w:lang w:val="en-US"/>
        </w:rPr>
        <w:t xml:space="preserve">There are views that </w:t>
      </w:r>
      <w:r w:rsidR="0092535D">
        <w:rPr>
          <w:rFonts w:ascii="Arial" w:hAnsi="Arial" w:cs="Arial"/>
          <w:lang w:val="en-US"/>
        </w:rPr>
        <w:t xml:space="preserve">specifying UE-request can be beneficial </w:t>
      </w:r>
      <w:r w:rsidR="006F32EF">
        <w:rPr>
          <w:rFonts w:ascii="Arial" w:hAnsi="Arial" w:cs="Arial"/>
          <w:lang w:val="en-US"/>
        </w:rPr>
        <w:t>and one</w:t>
      </w:r>
      <w:r w:rsidR="005B44F1">
        <w:rPr>
          <w:rFonts w:ascii="Arial" w:hAnsi="Arial" w:cs="Arial"/>
          <w:lang w:val="en-US"/>
        </w:rPr>
        <w:t xml:space="preserve"> </w:t>
      </w:r>
      <w:r w:rsidR="0085689B">
        <w:rPr>
          <w:rFonts w:ascii="Arial" w:hAnsi="Arial" w:cs="Arial"/>
          <w:lang w:val="en-US"/>
        </w:rPr>
        <w:t xml:space="preserve">simple </w:t>
      </w:r>
      <w:r w:rsidR="005B44F1">
        <w:rPr>
          <w:rFonts w:ascii="Arial" w:hAnsi="Arial" w:cs="Arial"/>
          <w:lang w:val="en-US"/>
        </w:rPr>
        <w:t xml:space="preserve">solution </w:t>
      </w:r>
      <w:r w:rsidR="006F32EF">
        <w:rPr>
          <w:rFonts w:ascii="Arial" w:hAnsi="Arial" w:cs="Arial"/>
          <w:lang w:val="en-US"/>
        </w:rPr>
        <w:t xml:space="preserve">is to </w:t>
      </w:r>
      <w:r w:rsidR="00140B97">
        <w:rPr>
          <w:rFonts w:ascii="Arial" w:hAnsi="Arial" w:cs="Arial"/>
          <w:lang w:val="en-US"/>
        </w:rPr>
        <w:t>use on-demand SI request</w:t>
      </w:r>
      <w:r w:rsidR="005B44F1">
        <w:rPr>
          <w:rFonts w:ascii="Arial" w:hAnsi="Arial" w:cs="Arial"/>
          <w:lang w:val="en-US"/>
        </w:rPr>
        <w:t xml:space="preserve"> framework</w:t>
      </w:r>
      <w:r w:rsidR="00140B97">
        <w:rPr>
          <w:rFonts w:ascii="Arial" w:hAnsi="Arial" w:cs="Arial"/>
          <w:lang w:val="en-US"/>
        </w:rPr>
        <w:t xml:space="preserve">. </w:t>
      </w:r>
      <w:r w:rsidR="00E739C1">
        <w:rPr>
          <w:rFonts w:ascii="Arial" w:hAnsi="Arial" w:cs="Arial"/>
          <w:lang w:val="en-US"/>
        </w:rPr>
        <w:t>Firstly, w</w:t>
      </w:r>
      <w:r w:rsidR="0025768B" w:rsidRPr="0025768B">
        <w:rPr>
          <w:rFonts w:ascii="Arial" w:hAnsi="Arial" w:cs="Arial"/>
          <w:lang w:val="en-US"/>
        </w:rPr>
        <w:t>hile we agree that there might be a value of allowing UE to request, we don’t see any use</w:t>
      </w:r>
      <w:r w:rsidR="00D6718A">
        <w:rPr>
          <w:rFonts w:ascii="Arial" w:hAnsi="Arial" w:cs="Arial"/>
          <w:lang w:val="en-US"/>
        </w:rPr>
        <w:t xml:space="preserve"> of it</w:t>
      </w:r>
      <w:r w:rsidR="00B079F9">
        <w:rPr>
          <w:rFonts w:ascii="Arial" w:hAnsi="Arial" w:cs="Arial"/>
          <w:lang w:val="en-US"/>
        </w:rPr>
        <w:t xml:space="preserve">, </w:t>
      </w:r>
      <w:r w:rsidR="00D6718A">
        <w:rPr>
          <w:rFonts w:ascii="Arial" w:hAnsi="Arial" w:cs="Arial"/>
          <w:lang w:val="en-US"/>
        </w:rPr>
        <w:t>see</w:t>
      </w:r>
      <w:r w:rsidR="00B079F9">
        <w:rPr>
          <w:rFonts w:ascii="Arial" w:hAnsi="Arial" w:cs="Arial"/>
          <w:lang w:val="en-US"/>
        </w:rPr>
        <w:t xml:space="preserve"> the observation 1</w:t>
      </w:r>
      <w:r w:rsidR="0025768B" w:rsidRPr="0025768B">
        <w:rPr>
          <w:rFonts w:ascii="Arial" w:hAnsi="Arial" w:cs="Arial"/>
          <w:lang w:val="en-US"/>
        </w:rPr>
        <w:t xml:space="preserve">. </w:t>
      </w:r>
      <w:r w:rsidR="00E739C1">
        <w:rPr>
          <w:rFonts w:ascii="Arial" w:hAnsi="Arial" w:cs="Arial"/>
          <w:lang w:val="en-US"/>
        </w:rPr>
        <w:t xml:space="preserve">Secondly, re-using on-demand SI request </w:t>
      </w:r>
      <w:r w:rsidR="00831745">
        <w:rPr>
          <w:rFonts w:ascii="Arial" w:hAnsi="Arial" w:cs="Arial"/>
          <w:lang w:val="en-US"/>
        </w:rPr>
        <w:t xml:space="preserve">framework </w:t>
      </w:r>
      <w:r w:rsidR="00E739C1">
        <w:rPr>
          <w:rFonts w:ascii="Arial" w:hAnsi="Arial" w:cs="Arial"/>
          <w:lang w:val="en-US"/>
        </w:rPr>
        <w:t>is not as straightforward as it looks</w:t>
      </w:r>
      <w:r w:rsidR="00A4618E">
        <w:rPr>
          <w:rFonts w:ascii="Arial" w:hAnsi="Arial" w:cs="Arial"/>
          <w:lang w:val="en-US"/>
        </w:rPr>
        <w:t xml:space="preserve"> for the following reasons</w:t>
      </w:r>
      <w:r w:rsidR="00E739C1">
        <w:rPr>
          <w:rFonts w:ascii="Arial" w:hAnsi="Arial" w:cs="Arial"/>
          <w:lang w:val="en-US"/>
        </w:rPr>
        <w:t xml:space="preserve">. </w:t>
      </w:r>
    </w:p>
    <w:p w14:paraId="60BAC56D" w14:textId="7412EF9F" w:rsidR="00A4618E" w:rsidRDefault="00A4618E" w:rsidP="00E739C1">
      <w:pPr>
        <w:rPr>
          <w:rFonts w:ascii="Arial" w:hAnsi="Arial" w:cs="Arial"/>
          <w:lang w:val="en-US"/>
        </w:rPr>
      </w:pPr>
      <w:r>
        <w:rPr>
          <w:rFonts w:ascii="Arial" w:hAnsi="Arial" w:cs="Arial"/>
          <w:lang w:val="en-US"/>
        </w:rPr>
        <w:t xml:space="preserve">Recall that in the </w:t>
      </w:r>
      <w:r w:rsidR="00191A51">
        <w:rPr>
          <w:rFonts w:ascii="Arial" w:hAnsi="Arial" w:cs="Arial"/>
          <w:lang w:val="en-US"/>
        </w:rPr>
        <w:t>R</w:t>
      </w:r>
      <w:r>
        <w:rPr>
          <w:rFonts w:ascii="Arial" w:hAnsi="Arial" w:cs="Arial"/>
          <w:lang w:val="en-US"/>
        </w:rPr>
        <w:t>elease 16 version of the SIB9</w:t>
      </w:r>
      <w:r w:rsidR="00530C93">
        <w:rPr>
          <w:rFonts w:ascii="Arial" w:hAnsi="Arial" w:cs="Arial"/>
          <w:lang w:val="en-US"/>
        </w:rPr>
        <w:t xml:space="preserve"> </w:t>
      </w:r>
      <w:r w:rsidR="00530C93">
        <w:rPr>
          <w:rFonts w:ascii="Arial" w:hAnsi="Arial" w:cs="Arial"/>
          <w:lang w:val="en-US"/>
        </w:rPr>
        <w:fldChar w:fldCharType="begin"/>
      </w:r>
      <w:r w:rsidR="00530C93">
        <w:rPr>
          <w:rFonts w:ascii="Arial" w:hAnsi="Arial" w:cs="Arial"/>
          <w:lang w:val="en-US"/>
        </w:rPr>
        <w:instrText xml:space="preserve"> REF _Ref37230266 \r \h </w:instrText>
      </w:r>
      <w:r w:rsidR="00530C93">
        <w:rPr>
          <w:rFonts w:ascii="Arial" w:hAnsi="Arial" w:cs="Arial"/>
          <w:lang w:val="en-US"/>
        </w:rPr>
      </w:r>
      <w:r w:rsidR="00530C93">
        <w:rPr>
          <w:rFonts w:ascii="Arial" w:hAnsi="Arial" w:cs="Arial"/>
          <w:lang w:val="en-US"/>
        </w:rPr>
        <w:fldChar w:fldCharType="separate"/>
      </w:r>
      <w:r w:rsidR="00530C93">
        <w:rPr>
          <w:rFonts w:ascii="Arial" w:hAnsi="Arial" w:cs="Arial"/>
          <w:lang w:val="en-US"/>
        </w:rPr>
        <w:t>[4]</w:t>
      </w:r>
      <w:r w:rsidR="00530C93">
        <w:rPr>
          <w:rFonts w:ascii="Arial" w:hAnsi="Arial" w:cs="Arial"/>
          <w:lang w:val="en-US"/>
        </w:rPr>
        <w:fldChar w:fldCharType="end"/>
      </w:r>
      <w:r>
        <w:rPr>
          <w:rFonts w:ascii="Arial" w:hAnsi="Arial" w:cs="Arial"/>
          <w:lang w:val="en-US"/>
        </w:rPr>
        <w:t xml:space="preserve">, there are two fields that contain time information, i.e., </w:t>
      </w:r>
      <w:proofErr w:type="spellStart"/>
      <w:r w:rsidRPr="00483D20">
        <w:rPr>
          <w:rFonts w:ascii="Arial" w:hAnsi="Arial" w:cs="Arial"/>
          <w:i/>
          <w:iCs/>
          <w:lang w:val="en-US"/>
        </w:rPr>
        <w:t>timeInfo</w:t>
      </w:r>
      <w:proofErr w:type="spellEnd"/>
      <w:r>
        <w:rPr>
          <w:rFonts w:ascii="Arial" w:hAnsi="Arial" w:cs="Arial"/>
          <w:lang w:val="en-US"/>
        </w:rPr>
        <w:t xml:space="preserve">, </w:t>
      </w:r>
      <w:proofErr w:type="spellStart"/>
      <w:r w:rsidRPr="00483D20">
        <w:rPr>
          <w:rFonts w:ascii="Arial" w:hAnsi="Arial" w:cs="Arial"/>
          <w:i/>
          <w:iCs/>
          <w:lang w:val="en-US"/>
        </w:rPr>
        <w:t>referenceTimeInfo</w:t>
      </w:r>
      <w:proofErr w:type="spellEnd"/>
      <w:r w:rsidR="00A27151">
        <w:rPr>
          <w:rFonts w:ascii="Arial" w:hAnsi="Arial" w:cs="Arial"/>
          <w:i/>
          <w:iCs/>
          <w:lang w:val="en-US"/>
        </w:rPr>
        <w:t>,</w:t>
      </w:r>
      <w:r w:rsidR="00A27151">
        <w:rPr>
          <w:rFonts w:ascii="Arial" w:hAnsi="Arial" w:cs="Arial"/>
          <w:lang w:val="en-US"/>
        </w:rPr>
        <w:t xml:space="preserve"> both of which are optional</w:t>
      </w:r>
      <w:r>
        <w:rPr>
          <w:rFonts w:ascii="Arial" w:hAnsi="Arial" w:cs="Arial"/>
          <w:lang w:val="en-US"/>
        </w:rPr>
        <w:t xml:space="preserve">. </w:t>
      </w:r>
      <w:r w:rsidR="00B15AAE">
        <w:rPr>
          <w:rFonts w:ascii="Arial" w:hAnsi="Arial" w:cs="Arial"/>
          <w:lang w:val="en-US"/>
        </w:rPr>
        <w:t>N</w:t>
      </w:r>
      <w:r w:rsidRPr="0025768B">
        <w:rPr>
          <w:rFonts w:ascii="Arial" w:hAnsi="Arial" w:cs="Arial"/>
          <w:lang w:val="en-US"/>
        </w:rPr>
        <w:t xml:space="preserve">etwork </w:t>
      </w:r>
      <w:r>
        <w:rPr>
          <w:rFonts w:ascii="Arial" w:hAnsi="Arial" w:cs="Arial"/>
          <w:lang w:val="en-US"/>
        </w:rPr>
        <w:t xml:space="preserve">can deliver the </w:t>
      </w:r>
      <w:r w:rsidR="00191A51">
        <w:rPr>
          <w:rFonts w:ascii="Arial" w:hAnsi="Arial" w:cs="Arial"/>
          <w:lang w:val="en-US"/>
        </w:rPr>
        <w:t xml:space="preserve">accurate </w:t>
      </w:r>
      <w:r>
        <w:rPr>
          <w:rFonts w:ascii="Arial" w:hAnsi="Arial" w:cs="Arial"/>
          <w:lang w:val="en-US"/>
        </w:rPr>
        <w:t xml:space="preserve">reference time </w:t>
      </w:r>
      <w:r w:rsidR="00382A67">
        <w:rPr>
          <w:rFonts w:ascii="Arial" w:hAnsi="Arial" w:cs="Arial"/>
          <w:lang w:val="en-US"/>
        </w:rPr>
        <w:t xml:space="preserve">(in the field </w:t>
      </w:r>
      <w:proofErr w:type="spellStart"/>
      <w:r w:rsidR="00382A67">
        <w:rPr>
          <w:rFonts w:ascii="Arial" w:hAnsi="Arial" w:cs="Arial"/>
          <w:i/>
          <w:iCs/>
          <w:lang w:val="en-US"/>
        </w:rPr>
        <w:t>referenceTimeInfo</w:t>
      </w:r>
      <w:proofErr w:type="spellEnd"/>
      <w:r w:rsidR="00382A67">
        <w:rPr>
          <w:rFonts w:ascii="Arial" w:hAnsi="Arial" w:cs="Arial"/>
          <w:i/>
          <w:iCs/>
          <w:lang w:val="en-US"/>
        </w:rPr>
        <w:t xml:space="preserve">) </w:t>
      </w:r>
      <w:r w:rsidRPr="0025768B">
        <w:rPr>
          <w:rFonts w:ascii="Arial" w:hAnsi="Arial" w:cs="Arial"/>
          <w:lang w:val="en-US"/>
        </w:rPr>
        <w:t xml:space="preserve">in </w:t>
      </w:r>
      <w:r w:rsidR="00382A67">
        <w:rPr>
          <w:rFonts w:ascii="Arial" w:hAnsi="Arial" w:cs="Arial"/>
          <w:lang w:val="en-US"/>
        </w:rPr>
        <w:t xml:space="preserve">either </w:t>
      </w:r>
      <w:r w:rsidR="00191A51">
        <w:rPr>
          <w:rFonts w:ascii="Arial" w:hAnsi="Arial" w:cs="Arial"/>
          <w:lang w:val="en-US"/>
        </w:rPr>
        <w:t xml:space="preserve">RRC dedicated message </w:t>
      </w:r>
      <w:proofErr w:type="spellStart"/>
      <w:r w:rsidRPr="00C50C41">
        <w:rPr>
          <w:rFonts w:ascii="Arial" w:hAnsi="Arial" w:cs="Arial"/>
          <w:i/>
          <w:iCs/>
          <w:lang w:val="en-US"/>
        </w:rPr>
        <w:t>DLInformationTransfer</w:t>
      </w:r>
      <w:proofErr w:type="spellEnd"/>
      <w:r w:rsidR="00B079F9">
        <w:rPr>
          <w:rFonts w:ascii="Arial" w:hAnsi="Arial" w:cs="Arial"/>
          <w:lang w:val="en-US"/>
        </w:rPr>
        <w:t xml:space="preserve"> </w:t>
      </w:r>
      <w:r w:rsidR="00382A67">
        <w:rPr>
          <w:rFonts w:ascii="Arial" w:hAnsi="Arial" w:cs="Arial"/>
          <w:lang w:val="en-US"/>
        </w:rPr>
        <w:t xml:space="preserve">or </w:t>
      </w:r>
      <w:r w:rsidR="002B505D">
        <w:rPr>
          <w:rFonts w:ascii="Arial" w:hAnsi="Arial" w:cs="Arial"/>
          <w:lang w:val="en-US"/>
        </w:rPr>
        <w:t>SIB9</w:t>
      </w:r>
      <w:r w:rsidR="00382A67">
        <w:rPr>
          <w:rFonts w:ascii="Arial" w:hAnsi="Arial" w:cs="Arial"/>
          <w:lang w:val="en-US"/>
        </w:rPr>
        <w:t>, or both</w:t>
      </w:r>
      <w:r w:rsidR="002B505D">
        <w:rPr>
          <w:rFonts w:ascii="Arial" w:hAnsi="Arial" w:cs="Arial"/>
          <w:lang w:val="en-US"/>
        </w:rPr>
        <w:t>.</w:t>
      </w:r>
    </w:p>
    <w:p w14:paraId="6AA8782A" w14:textId="1357F468" w:rsidR="0019135F" w:rsidRPr="0019135F" w:rsidRDefault="00B1671A" w:rsidP="0025768B">
      <w:pPr>
        <w:rPr>
          <w:rFonts w:ascii="Arial" w:hAnsi="Arial" w:cs="Arial"/>
          <w:highlight w:val="yellow"/>
          <w:lang w:val="en-US"/>
        </w:rPr>
      </w:pPr>
      <w:r>
        <w:rPr>
          <w:rFonts w:ascii="Arial" w:hAnsi="Arial" w:cs="Arial"/>
          <w:lang w:val="en-US"/>
        </w:rPr>
        <w:t xml:space="preserve">The essential </w:t>
      </w:r>
      <w:r w:rsidR="000668C9">
        <w:rPr>
          <w:rFonts w:ascii="Arial" w:hAnsi="Arial" w:cs="Arial"/>
          <w:lang w:val="en-US"/>
        </w:rPr>
        <w:t>issue</w:t>
      </w:r>
      <w:r>
        <w:rPr>
          <w:rFonts w:ascii="Arial" w:hAnsi="Arial" w:cs="Arial"/>
          <w:lang w:val="en-US"/>
        </w:rPr>
        <w:t xml:space="preserve"> here is that what UE needs is a field which can be in both </w:t>
      </w:r>
      <w:r w:rsidR="00B944B5">
        <w:rPr>
          <w:rFonts w:ascii="Arial" w:hAnsi="Arial" w:cs="Arial"/>
          <w:lang w:val="en-US"/>
        </w:rPr>
        <w:t xml:space="preserve">a </w:t>
      </w:r>
      <w:r>
        <w:rPr>
          <w:rFonts w:ascii="Arial" w:hAnsi="Arial" w:cs="Arial"/>
          <w:lang w:val="en-US"/>
        </w:rPr>
        <w:t>SIB</w:t>
      </w:r>
      <w:r w:rsidR="00B944B5">
        <w:rPr>
          <w:rFonts w:ascii="Arial" w:hAnsi="Arial" w:cs="Arial"/>
          <w:lang w:val="en-US"/>
        </w:rPr>
        <w:t xml:space="preserve"> </w:t>
      </w:r>
      <w:r>
        <w:rPr>
          <w:rFonts w:ascii="Arial" w:hAnsi="Arial" w:cs="Arial"/>
          <w:lang w:val="en-US"/>
        </w:rPr>
        <w:t>and a DL RRC dedicated message, not the SIB itself.</w:t>
      </w:r>
      <w:r w:rsidR="000668C9">
        <w:rPr>
          <w:rFonts w:ascii="Arial" w:hAnsi="Arial" w:cs="Arial"/>
          <w:lang w:val="en-US"/>
        </w:rPr>
        <w:t xml:space="preserve"> I</w:t>
      </w:r>
      <w:r w:rsidR="00A4618E">
        <w:rPr>
          <w:rFonts w:ascii="Arial" w:hAnsi="Arial" w:cs="Arial"/>
          <w:lang w:val="en-US"/>
        </w:rPr>
        <w:t>n the on-demand SI</w:t>
      </w:r>
      <w:r w:rsidR="00B944B5">
        <w:rPr>
          <w:rFonts w:ascii="Arial" w:hAnsi="Arial" w:cs="Arial"/>
          <w:lang w:val="en-US"/>
        </w:rPr>
        <w:t xml:space="preserve"> request</w:t>
      </w:r>
      <w:r w:rsidR="00A4618E">
        <w:rPr>
          <w:rFonts w:ascii="Arial" w:hAnsi="Arial" w:cs="Arial"/>
          <w:lang w:val="en-US"/>
        </w:rPr>
        <w:t xml:space="preserve"> framework</w:t>
      </w:r>
      <w:r w:rsidR="00B079F9">
        <w:rPr>
          <w:rFonts w:ascii="Arial" w:hAnsi="Arial" w:cs="Arial"/>
          <w:lang w:val="en-US"/>
        </w:rPr>
        <w:t xml:space="preserve"> </w:t>
      </w:r>
      <w:r w:rsidR="00A27151">
        <w:rPr>
          <w:rFonts w:ascii="Arial" w:hAnsi="Arial" w:cs="Arial"/>
          <w:lang w:val="en-US"/>
        </w:rPr>
        <w:t>(see the latest RRC spec</w:t>
      </w:r>
      <w:r w:rsidR="00831745">
        <w:rPr>
          <w:rFonts w:ascii="Arial" w:hAnsi="Arial" w:cs="Arial"/>
          <w:lang w:val="en-US"/>
        </w:rPr>
        <w:t xml:space="preserve"> </w:t>
      </w:r>
      <w:r w:rsidR="00831745">
        <w:rPr>
          <w:rFonts w:ascii="Arial" w:hAnsi="Arial" w:cs="Arial"/>
          <w:lang w:val="en-US"/>
        </w:rPr>
        <w:fldChar w:fldCharType="begin"/>
      </w:r>
      <w:r w:rsidR="00831745">
        <w:rPr>
          <w:rFonts w:ascii="Arial" w:hAnsi="Arial" w:cs="Arial"/>
          <w:lang w:val="en-US"/>
        </w:rPr>
        <w:instrText xml:space="preserve"> REF _Ref37230266 \r \h </w:instrText>
      </w:r>
      <w:r w:rsidR="00831745">
        <w:rPr>
          <w:rFonts w:ascii="Arial" w:hAnsi="Arial" w:cs="Arial"/>
          <w:lang w:val="en-US"/>
        </w:rPr>
      </w:r>
      <w:r w:rsidR="00831745">
        <w:rPr>
          <w:rFonts w:ascii="Arial" w:hAnsi="Arial" w:cs="Arial"/>
          <w:lang w:val="en-US"/>
        </w:rPr>
        <w:fldChar w:fldCharType="separate"/>
      </w:r>
      <w:r w:rsidR="00831745">
        <w:rPr>
          <w:rFonts w:ascii="Arial" w:hAnsi="Arial" w:cs="Arial"/>
          <w:lang w:val="en-US"/>
        </w:rPr>
        <w:t>[4]</w:t>
      </w:r>
      <w:r w:rsidR="00831745">
        <w:rPr>
          <w:rFonts w:ascii="Arial" w:hAnsi="Arial" w:cs="Arial"/>
          <w:lang w:val="en-US"/>
        </w:rPr>
        <w:fldChar w:fldCharType="end"/>
      </w:r>
      <w:r w:rsidR="00A27151">
        <w:rPr>
          <w:rFonts w:ascii="Arial" w:hAnsi="Arial" w:cs="Arial"/>
          <w:lang w:val="en-US"/>
        </w:rPr>
        <w:t xml:space="preserve">, </w:t>
      </w:r>
      <w:r w:rsidR="00601850">
        <w:rPr>
          <w:rFonts w:ascii="Arial" w:hAnsi="Arial" w:cs="Arial"/>
          <w:lang w:val="en-US"/>
        </w:rPr>
        <w:t>clause</w:t>
      </w:r>
      <w:r w:rsidR="00A27151">
        <w:rPr>
          <w:rFonts w:ascii="Arial" w:hAnsi="Arial" w:cs="Arial"/>
          <w:lang w:val="en-US"/>
        </w:rPr>
        <w:t xml:space="preserve"> </w:t>
      </w:r>
      <w:r w:rsidR="00A27151" w:rsidRPr="00A27151">
        <w:rPr>
          <w:rFonts w:ascii="Arial" w:hAnsi="Arial" w:cs="Arial"/>
          <w:lang w:val="en-US"/>
        </w:rPr>
        <w:t>5.2.2.3.5</w:t>
      </w:r>
      <w:r w:rsidR="00A27151">
        <w:rPr>
          <w:rFonts w:ascii="Arial" w:hAnsi="Arial" w:cs="Arial"/>
          <w:lang w:val="en-US"/>
        </w:rPr>
        <w:t>)</w:t>
      </w:r>
      <w:r w:rsidR="00A4618E">
        <w:rPr>
          <w:rFonts w:ascii="Arial" w:hAnsi="Arial" w:cs="Arial"/>
          <w:lang w:val="en-US"/>
        </w:rPr>
        <w:t xml:space="preserve">, </w:t>
      </w:r>
      <w:r w:rsidR="007178E9">
        <w:rPr>
          <w:rFonts w:ascii="Arial" w:hAnsi="Arial" w:cs="Arial"/>
          <w:lang w:val="en-US"/>
        </w:rPr>
        <w:t xml:space="preserve">the </w:t>
      </w:r>
      <w:r w:rsidR="007205E1">
        <w:rPr>
          <w:rFonts w:ascii="Arial" w:hAnsi="Arial" w:cs="Arial"/>
          <w:lang w:val="en-US" w:eastAsia="zh-CN"/>
        </w:rPr>
        <w:t xml:space="preserve">triggering condition is that </w:t>
      </w:r>
      <w:r w:rsidR="00A4618E" w:rsidRPr="00147CA6">
        <w:rPr>
          <w:rFonts w:ascii="Arial" w:hAnsi="Arial" w:cs="Arial"/>
          <w:u w:val="single"/>
          <w:lang w:val="en-US"/>
        </w:rPr>
        <w:t xml:space="preserve">if </w:t>
      </w:r>
      <w:r w:rsidR="0052354F">
        <w:rPr>
          <w:rFonts w:ascii="Arial" w:hAnsi="Arial" w:cs="Arial"/>
          <w:u w:val="single"/>
          <w:lang w:val="en-US"/>
        </w:rPr>
        <w:t xml:space="preserve">UE has not </w:t>
      </w:r>
      <w:r w:rsidR="00A4618E" w:rsidRPr="00147CA6">
        <w:rPr>
          <w:rFonts w:ascii="Arial" w:hAnsi="Arial" w:cs="Arial"/>
          <w:u w:val="single"/>
          <w:lang w:val="en-US"/>
        </w:rPr>
        <w:t>stored a valid version of a SIB</w:t>
      </w:r>
      <w:r w:rsidR="007205E1">
        <w:rPr>
          <w:rFonts w:ascii="Arial" w:hAnsi="Arial" w:cs="Arial"/>
          <w:u w:val="single"/>
          <w:lang w:val="en-US"/>
        </w:rPr>
        <w:t>, then UE can request the</w:t>
      </w:r>
      <w:r w:rsidR="0052354F">
        <w:rPr>
          <w:rFonts w:ascii="Arial" w:hAnsi="Arial" w:cs="Arial"/>
          <w:u w:val="single"/>
          <w:lang w:val="en-US"/>
        </w:rPr>
        <w:t xml:space="preserve"> corresponding</w:t>
      </w:r>
      <w:r w:rsidR="007205E1">
        <w:rPr>
          <w:rFonts w:ascii="Arial" w:hAnsi="Arial" w:cs="Arial"/>
          <w:u w:val="single"/>
          <w:lang w:val="en-US"/>
        </w:rPr>
        <w:t xml:space="preserve"> SIB</w:t>
      </w:r>
      <w:r w:rsidR="00A4618E">
        <w:rPr>
          <w:rFonts w:ascii="Arial" w:hAnsi="Arial" w:cs="Arial"/>
          <w:lang w:val="en-US"/>
        </w:rPr>
        <w:t xml:space="preserve">. </w:t>
      </w:r>
      <w:r w:rsidR="00B944B5">
        <w:rPr>
          <w:rFonts w:ascii="Arial" w:hAnsi="Arial" w:cs="Arial"/>
          <w:lang w:val="en-US"/>
        </w:rPr>
        <w:t>For accurate reference timing delivery, i</w:t>
      </w:r>
      <w:r w:rsidR="000668C9">
        <w:rPr>
          <w:rFonts w:ascii="Arial" w:hAnsi="Arial" w:cs="Arial"/>
          <w:lang w:val="en-US"/>
        </w:rPr>
        <w:t xml:space="preserve">t is not clear what it means by a valid version of SIB9, </w:t>
      </w:r>
      <w:r w:rsidR="00150131">
        <w:rPr>
          <w:rFonts w:ascii="Arial" w:hAnsi="Arial" w:cs="Arial"/>
          <w:lang w:val="en-US"/>
        </w:rPr>
        <w:t xml:space="preserve">i.e., </w:t>
      </w:r>
      <w:r w:rsidR="000668C9">
        <w:rPr>
          <w:rFonts w:ascii="Arial" w:hAnsi="Arial" w:cs="Arial"/>
          <w:lang w:val="en-US"/>
        </w:rPr>
        <w:t xml:space="preserve">a SIB9 with </w:t>
      </w:r>
      <w:proofErr w:type="spellStart"/>
      <w:r w:rsidR="000668C9">
        <w:rPr>
          <w:rFonts w:ascii="Arial" w:hAnsi="Arial" w:cs="Arial"/>
          <w:i/>
          <w:iCs/>
          <w:lang w:val="en-US"/>
        </w:rPr>
        <w:t>timeInfo</w:t>
      </w:r>
      <w:proofErr w:type="spellEnd"/>
      <w:r w:rsidR="000668C9">
        <w:rPr>
          <w:rFonts w:ascii="Arial" w:hAnsi="Arial" w:cs="Arial"/>
          <w:lang w:val="en-US"/>
        </w:rPr>
        <w:t xml:space="preserve"> or a SIB9 with </w:t>
      </w:r>
      <w:proofErr w:type="spellStart"/>
      <w:r w:rsidR="000668C9">
        <w:rPr>
          <w:rFonts w:ascii="Arial" w:hAnsi="Arial" w:cs="Arial"/>
          <w:i/>
          <w:iCs/>
          <w:lang w:val="en-US"/>
        </w:rPr>
        <w:t>referenceTimeInfo</w:t>
      </w:r>
      <w:proofErr w:type="spellEnd"/>
      <w:r w:rsidR="000668C9">
        <w:rPr>
          <w:rFonts w:ascii="Arial" w:hAnsi="Arial" w:cs="Arial"/>
          <w:lang w:val="en-US"/>
        </w:rPr>
        <w:t>.</w:t>
      </w:r>
      <w:r w:rsidR="00150131">
        <w:rPr>
          <w:rFonts w:ascii="Arial" w:hAnsi="Arial" w:cs="Arial"/>
          <w:lang w:val="en-US"/>
        </w:rPr>
        <w:t xml:space="preserve"> Moreover, s</w:t>
      </w:r>
      <w:r w:rsidR="000668C9">
        <w:rPr>
          <w:rFonts w:ascii="Arial" w:hAnsi="Arial" w:cs="Arial"/>
          <w:lang w:val="en-US"/>
        </w:rPr>
        <w:t>uppose UE request</w:t>
      </w:r>
      <w:r w:rsidR="0086174A">
        <w:rPr>
          <w:rFonts w:ascii="Arial" w:hAnsi="Arial" w:cs="Arial"/>
          <w:lang w:val="en-US"/>
        </w:rPr>
        <w:t>s</w:t>
      </w:r>
      <w:r w:rsidR="000668C9">
        <w:rPr>
          <w:rFonts w:ascii="Arial" w:hAnsi="Arial" w:cs="Arial"/>
          <w:lang w:val="en-US"/>
        </w:rPr>
        <w:t xml:space="preserve"> for accurate reference information </w:t>
      </w:r>
      <w:r w:rsidR="00150131">
        <w:rPr>
          <w:rFonts w:ascii="Arial" w:hAnsi="Arial" w:cs="Arial"/>
          <w:lang w:val="en-US"/>
        </w:rPr>
        <w:t xml:space="preserve">but </w:t>
      </w:r>
      <w:r w:rsidR="00B079F9">
        <w:rPr>
          <w:rFonts w:ascii="Arial" w:hAnsi="Arial" w:cs="Arial"/>
          <w:lang w:val="en-US"/>
        </w:rPr>
        <w:t xml:space="preserve">network </w:t>
      </w:r>
      <w:r w:rsidR="00EE3DB0">
        <w:rPr>
          <w:rFonts w:ascii="Arial" w:hAnsi="Arial" w:cs="Arial"/>
          <w:lang w:val="en-US"/>
        </w:rPr>
        <w:t xml:space="preserve">replies </w:t>
      </w:r>
      <w:r w:rsidR="00B079F9">
        <w:rPr>
          <w:rFonts w:ascii="Arial" w:hAnsi="Arial" w:cs="Arial"/>
          <w:lang w:val="en-US"/>
        </w:rPr>
        <w:t xml:space="preserve">the reference </w:t>
      </w:r>
      <w:r w:rsidR="00120212">
        <w:rPr>
          <w:rFonts w:ascii="Arial" w:hAnsi="Arial" w:cs="Arial"/>
          <w:lang w:val="en-US"/>
        </w:rPr>
        <w:t xml:space="preserve">time </w:t>
      </w:r>
      <w:r w:rsidR="00B079F9">
        <w:rPr>
          <w:rFonts w:ascii="Arial" w:hAnsi="Arial" w:cs="Arial"/>
          <w:lang w:val="en-US"/>
        </w:rPr>
        <w:t xml:space="preserve">in </w:t>
      </w:r>
      <w:r w:rsidR="00EE3DB0">
        <w:rPr>
          <w:rFonts w:ascii="Arial" w:hAnsi="Arial" w:cs="Arial"/>
          <w:lang w:val="en-US"/>
        </w:rPr>
        <w:t>the RRC-</w:t>
      </w:r>
      <w:r w:rsidR="00B944B5">
        <w:rPr>
          <w:rFonts w:ascii="Arial" w:hAnsi="Arial" w:cs="Arial"/>
          <w:lang w:val="en-US"/>
        </w:rPr>
        <w:t>dedicated</w:t>
      </w:r>
      <w:r w:rsidR="00EE3DB0">
        <w:rPr>
          <w:rFonts w:ascii="Arial" w:hAnsi="Arial" w:cs="Arial"/>
          <w:lang w:val="en-US"/>
        </w:rPr>
        <w:t xml:space="preserve"> message </w:t>
      </w:r>
      <w:proofErr w:type="spellStart"/>
      <w:r w:rsidR="00B079F9" w:rsidRPr="00147CA6">
        <w:rPr>
          <w:rFonts w:ascii="Arial" w:hAnsi="Arial" w:cs="Arial"/>
          <w:i/>
          <w:iCs/>
          <w:lang w:val="en-US"/>
        </w:rPr>
        <w:t>DLInformationTransfer</w:t>
      </w:r>
      <w:proofErr w:type="spellEnd"/>
      <w:r w:rsidR="00150131">
        <w:rPr>
          <w:rFonts w:ascii="Arial" w:hAnsi="Arial" w:cs="Arial"/>
          <w:lang w:val="en-US"/>
        </w:rPr>
        <w:t>. I</w:t>
      </w:r>
      <w:r w:rsidR="00B079F9">
        <w:rPr>
          <w:rFonts w:ascii="Arial" w:hAnsi="Arial" w:cs="Arial"/>
          <w:lang w:val="en-US"/>
        </w:rPr>
        <w:t xml:space="preserve">t is not clear </w:t>
      </w:r>
      <w:r w:rsidR="009D429E">
        <w:rPr>
          <w:rFonts w:ascii="Arial" w:hAnsi="Arial" w:cs="Arial"/>
          <w:lang w:val="en-US"/>
        </w:rPr>
        <w:t xml:space="preserve">either </w:t>
      </w:r>
      <w:r w:rsidR="00B079F9">
        <w:rPr>
          <w:rFonts w:ascii="Arial" w:hAnsi="Arial" w:cs="Arial"/>
          <w:lang w:val="en-US"/>
        </w:rPr>
        <w:t xml:space="preserve">whether </w:t>
      </w:r>
      <w:proofErr w:type="gramStart"/>
      <w:r w:rsidR="00B079F9">
        <w:rPr>
          <w:rFonts w:ascii="Arial" w:hAnsi="Arial" w:cs="Arial"/>
          <w:lang w:val="en-US"/>
        </w:rPr>
        <w:t>and</w:t>
      </w:r>
      <w:proofErr w:type="gramEnd"/>
      <w:r w:rsidR="00B079F9">
        <w:rPr>
          <w:rFonts w:ascii="Arial" w:hAnsi="Arial" w:cs="Arial"/>
          <w:lang w:val="en-US"/>
        </w:rPr>
        <w:t xml:space="preserve"> how </w:t>
      </w:r>
      <w:r w:rsidR="00120212">
        <w:rPr>
          <w:rFonts w:ascii="Arial" w:hAnsi="Arial" w:cs="Arial"/>
          <w:lang w:val="en-US"/>
        </w:rPr>
        <w:t xml:space="preserve">the </w:t>
      </w:r>
      <w:r w:rsidR="00B079F9">
        <w:rPr>
          <w:rFonts w:ascii="Arial" w:hAnsi="Arial" w:cs="Arial"/>
          <w:lang w:val="en-US"/>
        </w:rPr>
        <w:t xml:space="preserve">UE </w:t>
      </w:r>
      <w:r w:rsidR="00120212">
        <w:rPr>
          <w:rFonts w:ascii="Arial" w:hAnsi="Arial" w:cs="Arial"/>
          <w:lang w:val="en-US"/>
        </w:rPr>
        <w:t xml:space="preserve">can </w:t>
      </w:r>
      <w:r w:rsidR="00B944B5">
        <w:rPr>
          <w:rFonts w:ascii="Arial" w:hAnsi="Arial" w:cs="Arial"/>
          <w:lang w:val="en-US"/>
        </w:rPr>
        <w:t xml:space="preserve">detect </w:t>
      </w:r>
      <w:r w:rsidR="00150131">
        <w:rPr>
          <w:rFonts w:ascii="Arial" w:hAnsi="Arial" w:cs="Arial"/>
          <w:lang w:val="en-US"/>
        </w:rPr>
        <w:t xml:space="preserve">now </w:t>
      </w:r>
      <w:r w:rsidR="00B944B5">
        <w:rPr>
          <w:rFonts w:ascii="Arial" w:hAnsi="Arial" w:cs="Arial"/>
          <w:lang w:val="en-US"/>
        </w:rPr>
        <w:t xml:space="preserve">it </w:t>
      </w:r>
      <w:r w:rsidR="00150131">
        <w:rPr>
          <w:rFonts w:ascii="Arial" w:hAnsi="Arial" w:cs="Arial"/>
          <w:lang w:val="en-US"/>
        </w:rPr>
        <w:t xml:space="preserve">has a valid version of </w:t>
      </w:r>
      <w:r w:rsidR="00120212">
        <w:rPr>
          <w:rFonts w:ascii="Arial" w:hAnsi="Arial" w:cs="Arial"/>
          <w:lang w:val="en-US"/>
        </w:rPr>
        <w:t>SIB9</w:t>
      </w:r>
      <w:r w:rsidR="00B944B5">
        <w:rPr>
          <w:rFonts w:ascii="Arial" w:hAnsi="Arial" w:cs="Arial"/>
          <w:lang w:val="en-US"/>
        </w:rPr>
        <w:t xml:space="preserve"> since on-demand SI is replied in the </w:t>
      </w:r>
      <w:proofErr w:type="spellStart"/>
      <w:r w:rsidR="00B944B5" w:rsidRPr="00B944B5">
        <w:rPr>
          <w:rFonts w:ascii="Arial" w:hAnsi="Arial" w:cs="Arial"/>
          <w:i/>
          <w:iCs/>
          <w:lang w:val="en-US"/>
        </w:rPr>
        <w:t>RRCReconfiguration</w:t>
      </w:r>
      <w:proofErr w:type="spellEnd"/>
      <w:r w:rsidR="00B944B5">
        <w:rPr>
          <w:rFonts w:ascii="Arial" w:hAnsi="Arial" w:cs="Arial"/>
          <w:lang w:val="en-US"/>
        </w:rPr>
        <w:t xml:space="preserve"> message</w:t>
      </w:r>
      <w:r w:rsidR="00120212">
        <w:rPr>
          <w:rFonts w:ascii="Arial" w:hAnsi="Arial" w:cs="Arial"/>
          <w:lang w:val="en-US"/>
        </w:rPr>
        <w:t xml:space="preserve">. </w:t>
      </w:r>
      <w:r w:rsidR="001638B0">
        <w:rPr>
          <w:rFonts w:ascii="Arial" w:hAnsi="Arial" w:cs="Arial"/>
          <w:lang w:val="en-US"/>
        </w:rPr>
        <w:t>Lastly</w:t>
      </w:r>
      <w:r w:rsidR="00DB0457">
        <w:rPr>
          <w:rFonts w:ascii="Arial" w:hAnsi="Arial" w:cs="Arial"/>
          <w:lang w:val="en-US"/>
        </w:rPr>
        <w:t xml:space="preserve">, if </w:t>
      </w:r>
      <w:proofErr w:type="spellStart"/>
      <w:r w:rsidR="00DB0457">
        <w:rPr>
          <w:rFonts w:ascii="Arial" w:hAnsi="Arial" w:cs="Arial"/>
          <w:i/>
          <w:iCs/>
          <w:lang w:val="en-US"/>
        </w:rPr>
        <w:t>si-BroadcastStatus</w:t>
      </w:r>
      <w:proofErr w:type="spellEnd"/>
      <w:r w:rsidR="00DB0457">
        <w:rPr>
          <w:rFonts w:ascii="Arial" w:hAnsi="Arial" w:cs="Arial"/>
          <w:i/>
          <w:iCs/>
          <w:lang w:val="en-US"/>
        </w:rPr>
        <w:t xml:space="preserve"> </w:t>
      </w:r>
      <w:r w:rsidR="00DB0457">
        <w:rPr>
          <w:rFonts w:ascii="Arial" w:hAnsi="Arial" w:cs="Arial"/>
          <w:lang w:val="en-US"/>
        </w:rPr>
        <w:t xml:space="preserve">of SIB9 is set to </w:t>
      </w:r>
      <w:r w:rsidR="00DB0457">
        <w:rPr>
          <w:rFonts w:ascii="Arial" w:hAnsi="Arial" w:cs="Arial"/>
          <w:i/>
          <w:iCs/>
          <w:lang w:val="en-US"/>
        </w:rPr>
        <w:t xml:space="preserve">broadcasting, </w:t>
      </w:r>
      <w:r w:rsidR="00DB0457">
        <w:rPr>
          <w:rFonts w:ascii="Arial" w:hAnsi="Arial" w:cs="Arial"/>
          <w:lang w:val="en-US"/>
        </w:rPr>
        <w:t>then it is not clear</w:t>
      </w:r>
      <w:r w:rsidR="001638B0">
        <w:rPr>
          <w:rFonts w:ascii="Arial" w:hAnsi="Arial" w:cs="Arial"/>
          <w:lang w:val="en-US"/>
        </w:rPr>
        <w:t xml:space="preserve"> for UE</w:t>
      </w:r>
      <w:r w:rsidR="00DB0457">
        <w:rPr>
          <w:rFonts w:ascii="Arial" w:hAnsi="Arial" w:cs="Arial"/>
          <w:lang w:val="en-US"/>
        </w:rPr>
        <w:t xml:space="preserve"> what version of SIB9 the network broadcast</w:t>
      </w:r>
      <w:r w:rsidR="009414E1">
        <w:rPr>
          <w:rFonts w:ascii="Arial" w:hAnsi="Arial" w:cs="Arial"/>
          <w:lang w:val="en-US"/>
        </w:rPr>
        <w:t xml:space="preserve">. This </w:t>
      </w:r>
      <w:r w:rsidR="009D429E">
        <w:rPr>
          <w:rFonts w:ascii="Arial" w:hAnsi="Arial" w:cs="Arial"/>
          <w:lang w:val="en-US"/>
        </w:rPr>
        <w:t xml:space="preserve">last point also </w:t>
      </w:r>
      <w:r w:rsidR="009414E1">
        <w:rPr>
          <w:rFonts w:ascii="Arial" w:hAnsi="Arial" w:cs="Arial"/>
          <w:lang w:val="en-US"/>
        </w:rPr>
        <w:t xml:space="preserve">has some relation to the “DL response by the network” open issue discussed in the </w:t>
      </w:r>
      <w:r w:rsidR="00555771">
        <w:rPr>
          <w:rFonts w:ascii="Arial" w:hAnsi="Arial" w:cs="Arial"/>
          <w:lang w:val="en-US"/>
        </w:rPr>
        <w:t>email discussion</w:t>
      </w:r>
      <w:r w:rsidR="009414E1">
        <w:rPr>
          <w:rFonts w:ascii="Arial" w:hAnsi="Arial" w:cs="Arial"/>
          <w:lang w:val="en-US"/>
        </w:rPr>
        <w:t xml:space="preserve"> </w:t>
      </w:r>
      <w:r w:rsidR="0019135F" w:rsidRPr="0019135F">
        <w:rPr>
          <w:rFonts w:ascii="Arial" w:hAnsi="Arial" w:cs="Arial"/>
          <w:lang w:val="en-US"/>
        </w:rPr>
        <w:t>[Post109e#</w:t>
      </w:r>
      <w:proofErr w:type="gramStart"/>
      <w:r w:rsidR="0019135F" w:rsidRPr="0019135F">
        <w:rPr>
          <w:rFonts w:ascii="Arial" w:hAnsi="Arial" w:cs="Arial"/>
          <w:lang w:val="en-US"/>
        </w:rPr>
        <w:t>29][</w:t>
      </w:r>
      <w:proofErr w:type="spellStart"/>
      <w:proofErr w:type="gramEnd"/>
      <w:r w:rsidR="0019135F" w:rsidRPr="0019135F">
        <w:rPr>
          <w:rFonts w:ascii="Arial" w:hAnsi="Arial" w:cs="Arial"/>
          <w:lang w:val="en-US"/>
        </w:rPr>
        <w:t>OdSIBconn</w:t>
      </w:r>
      <w:proofErr w:type="spellEnd"/>
      <w:r w:rsidR="0019135F" w:rsidRPr="0019135F">
        <w:rPr>
          <w:rFonts w:ascii="Arial" w:hAnsi="Arial" w:cs="Arial"/>
          <w:lang w:val="en-US"/>
        </w:rPr>
        <w:t>] Open Issues</w:t>
      </w:r>
      <w:r w:rsidR="009414E1">
        <w:rPr>
          <w:rFonts w:ascii="Arial" w:hAnsi="Arial" w:cs="Arial"/>
          <w:lang w:val="en-US"/>
        </w:rPr>
        <w:t xml:space="preserve">. </w:t>
      </w:r>
    </w:p>
    <w:p w14:paraId="29503669" w14:textId="22DB9763" w:rsidR="0025768B" w:rsidRDefault="0025768B" w:rsidP="0025768B">
      <w:pPr>
        <w:rPr>
          <w:rFonts w:ascii="Arial" w:hAnsi="Arial" w:cs="Arial"/>
          <w:lang w:val="en-US"/>
        </w:rPr>
      </w:pPr>
      <w:r w:rsidRPr="0025768B">
        <w:rPr>
          <w:rFonts w:ascii="Arial" w:hAnsi="Arial" w:cs="Arial"/>
          <w:lang w:val="en-US"/>
        </w:rPr>
        <w:t xml:space="preserve">In summary, </w:t>
      </w:r>
      <w:r w:rsidR="00172AE4">
        <w:rPr>
          <w:rFonts w:ascii="Arial" w:hAnsi="Arial" w:cs="Arial"/>
          <w:lang w:val="en-US"/>
        </w:rPr>
        <w:t xml:space="preserve">due to that </w:t>
      </w:r>
      <w:r w:rsidR="00B3753F">
        <w:rPr>
          <w:rFonts w:ascii="Arial" w:hAnsi="Arial" w:cs="Arial"/>
          <w:lang w:val="en-US"/>
        </w:rPr>
        <w:t xml:space="preserve">1) gNB is aware whether a UE needs accurate reference time info; 2) </w:t>
      </w:r>
      <w:r w:rsidR="00172AE4">
        <w:rPr>
          <w:rFonts w:ascii="Arial" w:hAnsi="Arial" w:cs="Arial"/>
          <w:lang w:val="en-US"/>
        </w:rPr>
        <w:t xml:space="preserve">the complexity of </w:t>
      </w:r>
      <w:r w:rsidR="00377971">
        <w:rPr>
          <w:rFonts w:ascii="Arial" w:hAnsi="Arial" w:cs="Arial"/>
          <w:lang w:val="en-US"/>
        </w:rPr>
        <w:t>re-</w:t>
      </w:r>
      <w:r w:rsidR="001C4E8B">
        <w:rPr>
          <w:rFonts w:ascii="Arial" w:hAnsi="Arial" w:cs="Arial"/>
          <w:lang w:val="en-US"/>
        </w:rPr>
        <w:t xml:space="preserve">using </w:t>
      </w:r>
      <w:r w:rsidR="00172AE4">
        <w:rPr>
          <w:rFonts w:ascii="Arial" w:hAnsi="Arial" w:cs="Arial"/>
          <w:lang w:val="en-US"/>
        </w:rPr>
        <w:t>on-demand SI request</w:t>
      </w:r>
      <w:r w:rsidR="001C4E8B">
        <w:rPr>
          <w:rFonts w:ascii="Arial" w:hAnsi="Arial" w:cs="Arial"/>
          <w:lang w:val="en-US"/>
        </w:rPr>
        <w:t xml:space="preserve"> framework for SIB9</w:t>
      </w:r>
      <w:r w:rsidR="00172AE4">
        <w:rPr>
          <w:rFonts w:ascii="Arial" w:hAnsi="Arial" w:cs="Arial"/>
          <w:lang w:val="en-US"/>
        </w:rPr>
        <w:t xml:space="preserve">, </w:t>
      </w:r>
      <w:r w:rsidR="007B5233">
        <w:rPr>
          <w:rFonts w:ascii="Arial" w:hAnsi="Arial" w:cs="Arial"/>
          <w:lang w:val="en-US"/>
        </w:rPr>
        <w:t>we propose that</w:t>
      </w:r>
    </w:p>
    <w:p w14:paraId="352E559B" w14:textId="42CBE81B" w:rsidR="00F15080" w:rsidRPr="00B324DA" w:rsidRDefault="00610470" w:rsidP="00B324DA">
      <w:pPr>
        <w:pStyle w:val="Proposal"/>
        <w:rPr>
          <w:lang w:val="en-US"/>
        </w:rPr>
      </w:pPr>
      <w:bookmarkStart w:id="3" w:name="_Toc37355495"/>
      <w:r w:rsidRPr="00610470">
        <w:rPr>
          <w:lang w:val="en-US"/>
        </w:rPr>
        <w:t xml:space="preserve">For the SIBs related to NR </w:t>
      </w:r>
      <w:proofErr w:type="spellStart"/>
      <w:r w:rsidRPr="00610470">
        <w:rPr>
          <w:lang w:val="en-US"/>
        </w:rPr>
        <w:t>IIoT</w:t>
      </w:r>
      <w:proofErr w:type="spellEnd"/>
      <w:r w:rsidRPr="00610470">
        <w:rPr>
          <w:lang w:val="en-US"/>
        </w:rPr>
        <w:t xml:space="preserve"> WI (i.e., SIB9), the on-demand SI request feature for RRC_CONNECTED UEs is not supported.</w:t>
      </w:r>
      <w:bookmarkEnd w:id="3"/>
    </w:p>
    <w:p w14:paraId="7FFAC03E" w14:textId="3AE237D9" w:rsidR="00C01F33" w:rsidRPr="00CE0424" w:rsidRDefault="005753C7" w:rsidP="00CE0424">
      <w:pPr>
        <w:pStyle w:val="Heading1"/>
      </w:pPr>
      <w:r>
        <w:t>3</w:t>
      </w:r>
      <w:r w:rsidR="00EC4447">
        <w:tab/>
      </w:r>
      <w:r w:rsidR="00C01F33" w:rsidRPr="00CE0424">
        <w:t>Conclusion</w:t>
      </w:r>
    </w:p>
    <w:p w14:paraId="51ADFB24"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B322F17" w14:textId="37FF3DD5" w:rsidR="00DD03C8" w:rsidRDefault="006F6582">
      <w:pPr>
        <w:pStyle w:val="TableofFigures"/>
        <w:tabs>
          <w:tab w:val="right" w:leader="dot" w:pos="9629"/>
        </w:tabs>
        <w:rPr>
          <w:rFonts w:asciiTheme="minorHAnsi" w:eastAsiaTheme="minorEastAsia" w:hAnsiTheme="minorHAnsi" w:cstheme="minorBidi"/>
          <w:b w:val="0"/>
          <w:noProof/>
          <w:sz w:val="22"/>
          <w:szCs w:val="22"/>
        </w:rPr>
      </w:pPr>
      <w:r w:rsidRPr="001E22B9">
        <w:rPr>
          <w:b w:val="0"/>
          <w:bCs/>
          <w:highlight w:val="yellow"/>
        </w:rPr>
        <w:fldChar w:fldCharType="begin"/>
      </w:r>
      <w:r w:rsidRPr="00276505">
        <w:rPr>
          <w:bCs/>
          <w:highlight w:val="yellow"/>
        </w:rPr>
        <w:instrText xml:space="preserve"> TOC \f O \n \h \z \t "Observation" \c </w:instrText>
      </w:r>
      <w:r w:rsidRPr="001E22B9">
        <w:rPr>
          <w:b w:val="0"/>
          <w:bCs/>
          <w:highlight w:val="yellow"/>
        </w:rPr>
        <w:fldChar w:fldCharType="separate"/>
      </w:r>
      <w:hyperlink w:anchor="_Toc37324450" w:history="1">
        <w:r w:rsidR="00DD03C8" w:rsidRPr="00EF2C7E">
          <w:rPr>
            <w:rStyle w:val="Hyperlink"/>
            <w:noProof/>
            <w:lang w:val="en-US"/>
          </w:rPr>
          <w:t>Observation 1</w:t>
        </w:r>
        <w:r w:rsidR="00DD03C8">
          <w:rPr>
            <w:rFonts w:asciiTheme="minorHAnsi" w:eastAsiaTheme="minorEastAsia" w:hAnsiTheme="minorHAnsi" w:cstheme="minorBidi"/>
            <w:b w:val="0"/>
            <w:noProof/>
            <w:sz w:val="22"/>
            <w:szCs w:val="22"/>
          </w:rPr>
          <w:tab/>
        </w:r>
        <w:r w:rsidR="00DD03C8" w:rsidRPr="00EF2C7E">
          <w:rPr>
            <w:rStyle w:val="Hyperlink"/>
            <w:noProof/>
            <w:lang w:val="en-US"/>
          </w:rPr>
          <w:t>gNB is aware whether a UE needs accurate reference time information.</w:t>
        </w:r>
      </w:hyperlink>
    </w:p>
    <w:p w14:paraId="368800F3" w14:textId="58C43BAD" w:rsidR="006E1C82" w:rsidRDefault="006F6582" w:rsidP="008E065E">
      <w:pPr>
        <w:pStyle w:val="BodyText"/>
        <w:rPr>
          <w:b/>
          <w:bCs/>
        </w:rPr>
      </w:pPr>
      <w:r w:rsidRPr="001E22B9">
        <w:rPr>
          <w:b/>
          <w:bCs/>
          <w:highlight w:val="yellow"/>
        </w:rPr>
        <w:fldChar w:fldCharType="end"/>
      </w:r>
    </w:p>
    <w:p w14:paraId="1A993A1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530E640" w14:textId="68F07E74" w:rsidR="0022681A"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7355494" w:history="1">
        <w:r w:rsidR="0022681A" w:rsidRPr="00D541F5">
          <w:rPr>
            <w:rStyle w:val="Hyperlink"/>
            <w:noProof/>
            <w:lang w:val="en-US"/>
          </w:rPr>
          <w:t>Proposal 1</w:t>
        </w:r>
        <w:r w:rsidR="0022681A">
          <w:rPr>
            <w:rFonts w:asciiTheme="minorHAnsi" w:eastAsiaTheme="minorEastAsia" w:hAnsiTheme="minorHAnsi" w:cstheme="minorBidi"/>
            <w:b w:val="0"/>
            <w:noProof/>
            <w:sz w:val="22"/>
            <w:szCs w:val="22"/>
          </w:rPr>
          <w:tab/>
        </w:r>
        <w:r w:rsidR="0022681A" w:rsidRPr="00D541F5">
          <w:rPr>
            <w:rStyle w:val="Hyperlink"/>
            <w:noProof/>
            <w:lang w:val="en-US"/>
          </w:rPr>
          <w:t>No additional RRC standardization efforts are needed to allow the UE to request accurate reference information.</w:t>
        </w:r>
      </w:hyperlink>
    </w:p>
    <w:p w14:paraId="0FFDD38F" w14:textId="6BAB0816" w:rsidR="0022681A" w:rsidRDefault="0022681A">
      <w:pPr>
        <w:pStyle w:val="TableofFigures"/>
        <w:tabs>
          <w:tab w:val="right" w:leader="dot" w:pos="9629"/>
        </w:tabs>
        <w:rPr>
          <w:rFonts w:asciiTheme="minorHAnsi" w:eastAsiaTheme="minorEastAsia" w:hAnsiTheme="minorHAnsi" w:cstheme="minorBidi"/>
          <w:b w:val="0"/>
          <w:noProof/>
          <w:sz w:val="22"/>
          <w:szCs w:val="22"/>
        </w:rPr>
      </w:pPr>
      <w:hyperlink w:anchor="_Toc37355495" w:history="1">
        <w:r w:rsidRPr="00D541F5">
          <w:rPr>
            <w:rStyle w:val="Hyperlink"/>
            <w:noProof/>
            <w:lang w:val="en-US"/>
          </w:rPr>
          <w:t>Proposal 2</w:t>
        </w:r>
        <w:r>
          <w:rPr>
            <w:rFonts w:asciiTheme="minorHAnsi" w:eastAsiaTheme="minorEastAsia" w:hAnsiTheme="minorHAnsi" w:cstheme="minorBidi"/>
            <w:b w:val="0"/>
            <w:noProof/>
            <w:sz w:val="22"/>
            <w:szCs w:val="22"/>
          </w:rPr>
          <w:tab/>
        </w:r>
        <w:r w:rsidRPr="00D541F5">
          <w:rPr>
            <w:rStyle w:val="Hyperlink"/>
            <w:noProof/>
            <w:lang w:val="en-US"/>
          </w:rPr>
          <w:t>For the SIBs related to NR IIoT WI (i.e., SIB9), the on-demand SI request feature for RRC_CONNECTED UEs is not supported.</w:t>
        </w:r>
      </w:hyperlink>
    </w:p>
    <w:p w14:paraId="0EFBC115" w14:textId="212B4CE0" w:rsidR="006E1C82" w:rsidRPr="00CE0424" w:rsidRDefault="006E1C82" w:rsidP="006E1C82">
      <w:pPr>
        <w:pStyle w:val="BodyText"/>
        <w:rPr>
          <w:b/>
          <w:bCs/>
        </w:rPr>
      </w:pPr>
      <w:r>
        <w:rPr>
          <w:b/>
          <w:bCs/>
          <w:lang w:val="en-US"/>
        </w:rPr>
        <w:fldChar w:fldCharType="end"/>
      </w:r>
      <w:bookmarkStart w:id="4" w:name="_In-sequence_SDU_delivery"/>
      <w:bookmarkStart w:id="5" w:name="_GoBack"/>
      <w:bookmarkEnd w:id="4"/>
      <w:bookmarkEnd w:id="5"/>
    </w:p>
    <w:p w14:paraId="7B485C79" w14:textId="7E048AB2" w:rsidR="00F507D1" w:rsidRPr="00CE0424" w:rsidRDefault="005753C7" w:rsidP="00CE0424">
      <w:pPr>
        <w:pStyle w:val="Heading1"/>
      </w:pPr>
      <w:r>
        <w:t>4</w:t>
      </w:r>
      <w:r w:rsidR="00EC4447">
        <w:tab/>
      </w:r>
      <w:r w:rsidR="00F507D1" w:rsidRPr="00CE0424">
        <w:t>References</w:t>
      </w:r>
    </w:p>
    <w:p w14:paraId="16D40899" w14:textId="777F727E" w:rsidR="00D9596B" w:rsidRDefault="00CE1402" w:rsidP="00311702">
      <w:pPr>
        <w:pStyle w:val="Reference"/>
      </w:pPr>
      <w:bookmarkStart w:id="6" w:name="_Ref37229640"/>
      <w:bookmarkStart w:id="7" w:name="_Ref28854711"/>
      <w:bookmarkStart w:id="8" w:name="_Ref174151459"/>
      <w:bookmarkStart w:id="9" w:name="_Ref189809556"/>
      <w:r>
        <w:t xml:space="preserve">System architecture for the 5G System, </w:t>
      </w:r>
      <w:r w:rsidR="00D9596B">
        <w:t>TS 23.501</w:t>
      </w:r>
      <w:r>
        <w:t>, v16.4.0</w:t>
      </w:r>
      <w:bookmarkEnd w:id="6"/>
    </w:p>
    <w:p w14:paraId="22108731" w14:textId="36C74CA4" w:rsidR="005F3025" w:rsidRDefault="004C3DC9" w:rsidP="00311702">
      <w:pPr>
        <w:pStyle w:val="Reference"/>
      </w:pPr>
      <w:r w:rsidRPr="004C3DC9">
        <w:rPr>
          <w:noProof/>
        </w:rPr>
        <w:t>S2-1912769</w:t>
      </w:r>
      <w:r w:rsidR="00185F0C">
        <w:rPr>
          <w:noProof/>
        </w:rPr>
        <w:t xml:space="preserve">, </w:t>
      </w:r>
      <w:r w:rsidR="00185F0C" w:rsidRPr="00185F0C">
        <w:rPr>
          <w:noProof/>
        </w:rPr>
        <w:t>Reply LS on reference time delivery</w:t>
      </w:r>
      <w:r w:rsidR="00185F0C">
        <w:rPr>
          <w:noProof/>
        </w:rPr>
        <w:t xml:space="preserve">, </w:t>
      </w:r>
      <w:r w:rsidR="002C7B8B">
        <w:rPr>
          <w:noProof/>
        </w:rPr>
        <w:t>SA2#136</w:t>
      </w:r>
      <w:bookmarkEnd w:id="7"/>
      <w:r w:rsidR="00D263D5" w:rsidRPr="00CE0424">
        <w:t xml:space="preserve"> </w:t>
      </w:r>
    </w:p>
    <w:p w14:paraId="2551E8E4" w14:textId="075062DE" w:rsidR="00A84108" w:rsidRDefault="00A84108" w:rsidP="00A84108">
      <w:pPr>
        <w:pStyle w:val="Reference"/>
      </w:pPr>
      <w:bookmarkStart w:id="10" w:name="_Ref36554975"/>
      <w:r w:rsidRPr="000700D9">
        <w:t>R2-2002281</w:t>
      </w:r>
      <w:r>
        <w:t xml:space="preserve">, </w:t>
      </w:r>
      <w:r w:rsidRPr="000700D9">
        <w:t>Summary of [AT109e][</w:t>
      </w:r>
      <w:proofErr w:type="gramStart"/>
      <w:r w:rsidRPr="000700D9">
        <w:t>032][</w:t>
      </w:r>
      <w:proofErr w:type="gramEnd"/>
      <w:r w:rsidRPr="000700D9">
        <w:t>IIOT] Accurate Reference Timing</w:t>
      </w:r>
      <w:r>
        <w:t xml:space="preserve">, </w:t>
      </w:r>
      <w:r w:rsidRPr="000700D9">
        <w:t>Nokia, Nokia Shanghai Bell</w:t>
      </w:r>
      <w:r>
        <w:t>, RAN2#109-e</w:t>
      </w:r>
      <w:bookmarkEnd w:id="10"/>
    </w:p>
    <w:p w14:paraId="3CD4750F" w14:textId="4F01AE5E" w:rsidR="00FF0BF7" w:rsidRPr="00443376" w:rsidRDefault="006C4853" w:rsidP="00980E7F">
      <w:pPr>
        <w:pStyle w:val="Reference"/>
      </w:pPr>
      <w:bookmarkStart w:id="11" w:name="_Ref37230266"/>
      <w:bookmarkEnd w:id="8"/>
      <w:bookmarkEnd w:id="9"/>
      <w:r w:rsidRPr="006C4853">
        <w:t xml:space="preserve">Radio Resource Control (RRC) protocol specification TS </w:t>
      </w:r>
      <w:r w:rsidR="008300F1" w:rsidRPr="006C4853">
        <w:t>38.331, v16.0</w:t>
      </w:r>
      <w:r w:rsidRPr="006C4853">
        <w:t>.0</w:t>
      </w:r>
      <w:bookmarkEnd w:id="11"/>
    </w:p>
    <w:sectPr w:rsidR="00FF0BF7" w:rsidRPr="00443376"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846C8C" w14:textId="77777777" w:rsidR="008C0B80" w:rsidRDefault="008C0B80">
      <w:r>
        <w:separator/>
      </w:r>
    </w:p>
  </w:endnote>
  <w:endnote w:type="continuationSeparator" w:id="0">
    <w:p w14:paraId="6751B1BD" w14:textId="77777777" w:rsidR="008C0B80" w:rsidRDefault="008C0B80">
      <w:r>
        <w:continuationSeparator/>
      </w:r>
    </w:p>
  </w:endnote>
  <w:endnote w:type="continuationNotice" w:id="1">
    <w:p w14:paraId="17678765" w14:textId="77777777" w:rsidR="008C0B80" w:rsidRDefault="008C0B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55A1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E0EC8F" w14:textId="77777777" w:rsidR="008C0B80" w:rsidRDefault="008C0B80">
      <w:r>
        <w:separator/>
      </w:r>
    </w:p>
  </w:footnote>
  <w:footnote w:type="continuationSeparator" w:id="0">
    <w:p w14:paraId="0A210387" w14:textId="77777777" w:rsidR="008C0B80" w:rsidRDefault="008C0B80">
      <w:r>
        <w:continuationSeparator/>
      </w:r>
    </w:p>
  </w:footnote>
  <w:footnote w:type="continuationNotice" w:id="1">
    <w:p w14:paraId="68851CE2" w14:textId="77777777" w:rsidR="008C0B80" w:rsidRDefault="008C0B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74149"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3AA4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4A668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ABC49CB"/>
    <w:multiLevelType w:val="hybridMultilevel"/>
    <w:tmpl w:val="4FA002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6608E4"/>
    <w:multiLevelType w:val="hybridMultilevel"/>
    <w:tmpl w:val="73C8471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9C4711"/>
    <w:multiLevelType w:val="hybridMultilevel"/>
    <w:tmpl w:val="14AEDEC4"/>
    <w:lvl w:ilvl="0" w:tplc="C82E0CF8">
      <w:start w:val="1"/>
      <w:numFmt w:val="bullet"/>
      <w:lvlText w:val="—"/>
      <w:lvlJc w:val="left"/>
      <w:pPr>
        <w:tabs>
          <w:tab w:val="num" w:pos="360"/>
        </w:tabs>
        <w:ind w:left="360" w:hanging="360"/>
      </w:pPr>
      <w:rPr>
        <w:rFonts w:ascii="Ericsson Hilda Light" w:hAnsi="Ericsson Hilda Light" w:hint="default"/>
      </w:rPr>
    </w:lvl>
    <w:lvl w:ilvl="1" w:tplc="C964B76A">
      <w:start w:val="1"/>
      <w:numFmt w:val="bullet"/>
      <w:lvlText w:val="—"/>
      <w:lvlJc w:val="left"/>
      <w:pPr>
        <w:tabs>
          <w:tab w:val="num" w:pos="1080"/>
        </w:tabs>
        <w:ind w:left="1080" w:hanging="360"/>
      </w:pPr>
      <w:rPr>
        <w:rFonts w:ascii="Ericsson Hilda Light" w:hAnsi="Ericsson Hilda Light" w:hint="default"/>
      </w:rPr>
    </w:lvl>
    <w:lvl w:ilvl="2" w:tplc="1264F662">
      <w:start w:val="2524"/>
      <w:numFmt w:val="bullet"/>
      <w:lvlText w:val="—"/>
      <w:lvlJc w:val="left"/>
      <w:pPr>
        <w:tabs>
          <w:tab w:val="num" w:pos="1800"/>
        </w:tabs>
        <w:ind w:left="1800" w:hanging="360"/>
      </w:pPr>
      <w:rPr>
        <w:rFonts w:ascii="Ericsson Hilda Light" w:hAnsi="Ericsson Hilda Light" w:hint="default"/>
      </w:rPr>
    </w:lvl>
    <w:lvl w:ilvl="3" w:tplc="C8946732" w:tentative="1">
      <w:start w:val="1"/>
      <w:numFmt w:val="bullet"/>
      <w:lvlText w:val="—"/>
      <w:lvlJc w:val="left"/>
      <w:pPr>
        <w:tabs>
          <w:tab w:val="num" w:pos="2520"/>
        </w:tabs>
        <w:ind w:left="2520" w:hanging="360"/>
      </w:pPr>
      <w:rPr>
        <w:rFonts w:ascii="Ericsson Hilda Light" w:hAnsi="Ericsson Hilda Light" w:hint="default"/>
      </w:rPr>
    </w:lvl>
    <w:lvl w:ilvl="4" w:tplc="4238B64C" w:tentative="1">
      <w:start w:val="1"/>
      <w:numFmt w:val="bullet"/>
      <w:lvlText w:val="—"/>
      <w:lvlJc w:val="left"/>
      <w:pPr>
        <w:tabs>
          <w:tab w:val="num" w:pos="3240"/>
        </w:tabs>
        <w:ind w:left="3240" w:hanging="360"/>
      </w:pPr>
      <w:rPr>
        <w:rFonts w:ascii="Ericsson Hilda Light" w:hAnsi="Ericsson Hilda Light" w:hint="default"/>
      </w:rPr>
    </w:lvl>
    <w:lvl w:ilvl="5" w:tplc="FAB230E8" w:tentative="1">
      <w:start w:val="1"/>
      <w:numFmt w:val="bullet"/>
      <w:lvlText w:val="—"/>
      <w:lvlJc w:val="left"/>
      <w:pPr>
        <w:tabs>
          <w:tab w:val="num" w:pos="3960"/>
        </w:tabs>
        <w:ind w:left="3960" w:hanging="360"/>
      </w:pPr>
      <w:rPr>
        <w:rFonts w:ascii="Ericsson Hilda Light" w:hAnsi="Ericsson Hilda Light" w:hint="default"/>
      </w:rPr>
    </w:lvl>
    <w:lvl w:ilvl="6" w:tplc="B7F818BC" w:tentative="1">
      <w:start w:val="1"/>
      <w:numFmt w:val="bullet"/>
      <w:lvlText w:val="—"/>
      <w:lvlJc w:val="left"/>
      <w:pPr>
        <w:tabs>
          <w:tab w:val="num" w:pos="4680"/>
        </w:tabs>
        <w:ind w:left="4680" w:hanging="360"/>
      </w:pPr>
      <w:rPr>
        <w:rFonts w:ascii="Ericsson Hilda Light" w:hAnsi="Ericsson Hilda Light" w:hint="default"/>
      </w:rPr>
    </w:lvl>
    <w:lvl w:ilvl="7" w:tplc="5D1090E0" w:tentative="1">
      <w:start w:val="1"/>
      <w:numFmt w:val="bullet"/>
      <w:lvlText w:val="—"/>
      <w:lvlJc w:val="left"/>
      <w:pPr>
        <w:tabs>
          <w:tab w:val="num" w:pos="5400"/>
        </w:tabs>
        <w:ind w:left="5400" w:hanging="360"/>
      </w:pPr>
      <w:rPr>
        <w:rFonts w:ascii="Ericsson Hilda Light" w:hAnsi="Ericsson Hilda Light" w:hint="default"/>
      </w:rPr>
    </w:lvl>
    <w:lvl w:ilvl="8" w:tplc="60CE27C6" w:tentative="1">
      <w:start w:val="1"/>
      <w:numFmt w:val="bullet"/>
      <w:lvlText w:val="—"/>
      <w:lvlJc w:val="left"/>
      <w:pPr>
        <w:tabs>
          <w:tab w:val="num" w:pos="6120"/>
        </w:tabs>
        <w:ind w:left="6120" w:hanging="360"/>
      </w:pPr>
      <w:rPr>
        <w:rFonts w:ascii="Ericsson Hilda Light" w:hAnsi="Ericsson Hilda Light"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0968A7"/>
    <w:multiLevelType w:val="hybridMultilevel"/>
    <w:tmpl w:val="D7CC42D2"/>
    <w:lvl w:ilvl="0" w:tplc="66681AE2">
      <w:start w:val="2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hybridMultilevel"/>
    <w:tmpl w:val="F8DA5284"/>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10"/>
  </w:num>
  <w:num w:numId="6">
    <w:abstractNumId w:val="16"/>
  </w:num>
  <w:num w:numId="7">
    <w:abstractNumId w:val="22"/>
  </w:num>
  <w:num w:numId="8">
    <w:abstractNumId w:val="11"/>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3"/>
  </w:num>
  <w:num w:numId="17">
    <w:abstractNumId w:val="6"/>
  </w:num>
  <w:num w:numId="18">
    <w:abstractNumId w:val="8"/>
  </w:num>
  <w:num w:numId="19">
    <w:abstractNumId w:val="4"/>
  </w:num>
  <w:num w:numId="20">
    <w:abstractNumId w:val="26"/>
  </w:num>
  <w:num w:numId="21">
    <w:abstractNumId w:val="12"/>
  </w:num>
  <w:num w:numId="22">
    <w:abstractNumId w:val="24"/>
  </w:num>
  <w:num w:numId="23">
    <w:abstractNumId w:val="25"/>
  </w:num>
  <w:num w:numId="24">
    <w:abstractNumId w:val="7"/>
  </w:num>
  <w:num w:numId="25">
    <w:abstractNumId w:val="17"/>
  </w:num>
  <w:num w:numId="26">
    <w:abstractNumId w:val="13"/>
  </w:num>
  <w:num w:numId="27">
    <w:abstractNumId w:val="13"/>
  </w:num>
  <w:num w:numId="28">
    <w:abstractNumId w:val="21"/>
  </w:num>
  <w:num w:numId="2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2A37"/>
    <w:rsid w:val="0000564C"/>
    <w:rsid w:val="000059AC"/>
    <w:rsid w:val="00006446"/>
    <w:rsid w:val="00006896"/>
    <w:rsid w:val="00007CDC"/>
    <w:rsid w:val="00010D13"/>
    <w:rsid w:val="00011B28"/>
    <w:rsid w:val="000156B8"/>
    <w:rsid w:val="00015D15"/>
    <w:rsid w:val="00022A90"/>
    <w:rsid w:val="0002564D"/>
    <w:rsid w:val="00025ECA"/>
    <w:rsid w:val="000325B8"/>
    <w:rsid w:val="00034C15"/>
    <w:rsid w:val="00036BA1"/>
    <w:rsid w:val="000422E2"/>
    <w:rsid w:val="00042F22"/>
    <w:rsid w:val="000444EF"/>
    <w:rsid w:val="000447A2"/>
    <w:rsid w:val="00047851"/>
    <w:rsid w:val="00052A07"/>
    <w:rsid w:val="00053309"/>
    <w:rsid w:val="000534E3"/>
    <w:rsid w:val="0005606A"/>
    <w:rsid w:val="00057117"/>
    <w:rsid w:val="000614E3"/>
    <w:rsid w:val="000616E7"/>
    <w:rsid w:val="0006487E"/>
    <w:rsid w:val="00065E1A"/>
    <w:rsid w:val="000668C9"/>
    <w:rsid w:val="000700D9"/>
    <w:rsid w:val="00072002"/>
    <w:rsid w:val="000742AC"/>
    <w:rsid w:val="00077E5F"/>
    <w:rsid w:val="0008036A"/>
    <w:rsid w:val="0008069D"/>
    <w:rsid w:val="00081AE6"/>
    <w:rsid w:val="000855EB"/>
    <w:rsid w:val="00085654"/>
    <w:rsid w:val="00085B52"/>
    <w:rsid w:val="000866F2"/>
    <w:rsid w:val="0009009F"/>
    <w:rsid w:val="00090284"/>
    <w:rsid w:val="00090D81"/>
    <w:rsid w:val="00091557"/>
    <w:rsid w:val="000924C1"/>
    <w:rsid w:val="000924F0"/>
    <w:rsid w:val="00093474"/>
    <w:rsid w:val="0009510F"/>
    <w:rsid w:val="000A1B7B"/>
    <w:rsid w:val="000A459E"/>
    <w:rsid w:val="000A56F2"/>
    <w:rsid w:val="000A5FF8"/>
    <w:rsid w:val="000B2719"/>
    <w:rsid w:val="000B2845"/>
    <w:rsid w:val="000B3A8F"/>
    <w:rsid w:val="000B4AB9"/>
    <w:rsid w:val="000B58C3"/>
    <w:rsid w:val="000B61E9"/>
    <w:rsid w:val="000C165A"/>
    <w:rsid w:val="000C2622"/>
    <w:rsid w:val="000C2E19"/>
    <w:rsid w:val="000C30D4"/>
    <w:rsid w:val="000C707F"/>
    <w:rsid w:val="000D0AF0"/>
    <w:rsid w:val="000D0D07"/>
    <w:rsid w:val="000D2F7D"/>
    <w:rsid w:val="000D4797"/>
    <w:rsid w:val="000E0527"/>
    <w:rsid w:val="000E19E1"/>
    <w:rsid w:val="000E1E92"/>
    <w:rsid w:val="000E5A91"/>
    <w:rsid w:val="000E606C"/>
    <w:rsid w:val="000F06D6"/>
    <w:rsid w:val="000F0EB1"/>
    <w:rsid w:val="000F1106"/>
    <w:rsid w:val="000F3BE9"/>
    <w:rsid w:val="000F3F6C"/>
    <w:rsid w:val="000F5BAB"/>
    <w:rsid w:val="000F6DF3"/>
    <w:rsid w:val="001005FF"/>
    <w:rsid w:val="001062FB"/>
    <w:rsid w:val="001063E6"/>
    <w:rsid w:val="001101E8"/>
    <w:rsid w:val="001124F9"/>
    <w:rsid w:val="00113CF4"/>
    <w:rsid w:val="001153EA"/>
    <w:rsid w:val="00115643"/>
    <w:rsid w:val="00115E03"/>
    <w:rsid w:val="00116765"/>
    <w:rsid w:val="00120212"/>
    <w:rsid w:val="001219F5"/>
    <w:rsid w:val="00121A20"/>
    <w:rsid w:val="00122733"/>
    <w:rsid w:val="0012377F"/>
    <w:rsid w:val="00124314"/>
    <w:rsid w:val="00126758"/>
    <w:rsid w:val="00126B4A"/>
    <w:rsid w:val="00132581"/>
    <w:rsid w:val="00132FD0"/>
    <w:rsid w:val="00133C36"/>
    <w:rsid w:val="001344C0"/>
    <w:rsid w:val="001346FA"/>
    <w:rsid w:val="00135252"/>
    <w:rsid w:val="00137878"/>
    <w:rsid w:val="00137AB5"/>
    <w:rsid w:val="00137F0B"/>
    <w:rsid w:val="00140B97"/>
    <w:rsid w:val="00142B96"/>
    <w:rsid w:val="00143F0F"/>
    <w:rsid w:val="001473D5"/>
    <w:rsid w:val="00147CA6"/>
    <w:rsid w:val="00150131"/>
    <w:rsid w:val="00151E23"/>
    <w:rsid w:val="001526E0"/>
    <w:rsid w:val="001551B5"/>
    <w:rsid w:val="00160CAE"/>
    <w:rsid w:val="001613AC"/>
    <w:rsid w:val="001638B0"/>
    <w:rsid w:val="001659C1"/>
    <w:rsid w:val="00172AE4"/>
    <w:rsid w:val="00173A8E"/>
    <w:rsid w:val="0017502C"/>
    <w:rsid w:val="0018143F"/>
    <w:rsid w:val="00181FF8"/>
    <w:rsid w:val="00185F0C"/>
    <w:rsid w:val="00187FCD"/>
    <w:rsid w:val="00190AC1"/>
    <w:rsid w:val="0019135F"/>
    <w:rsid w:val="00191A51"/>
    <w:rsid w:val="00192FB7"/>
    <w:rsid w:val="0019341A"/>
    <w:rsid w:val="00193ED3"/>
    <w:rsid w:val="00197DF9"/>
    <w:rsid w:val="001A1987"/>
    <w:rsid w:val="001A2564"/>
    <w:rsid w:val="001A6173"/>
    <w:rsid w:val="001A6CBA"/>
    <w:rsid w:val="001B0D97"/>
    <w:rsid w:val="001B4DC3"/>
    <w:rsid w:val="001B5A5D"/>
    <w:rsid w:val="001B7D4E"/>
    <w:rsid w:val="001C09B9"/>
    <w:rsid w:val="001C1CE5"/>
    <w:rsid w:val="001C3D2A"/>
    <w:rsid w:val="001C4E8B"/>
    <w:rsid w:val="001D51BA"/>
    <w:rsid w:val="001D53E7"/>
    <w:rsid w:val="001D55D0"/>
    <w:rsid w:val="001D6342"/>
    <w:rsid w:val="001D6D53"/>
    <w:rsid w:val="001D7324"/>
    <w:rsid w:val="001E22B9"/>
    <w:rsid w:val="001E58E2"/>
    <w:rsid w:val="001E7AED"/>
    <w:rsid w:val="001F3916"/>
    <w:rsid w:val="001F54C5"/>
    <w:rsid w:val="001F662C"/>
    <w:rsid w:val="001F7074"/>
    <w:rsid w:val="00200490"/>
    <w:rsid w:val="00201F3A"/>
    <w:rsid w:val="00203F96"/>
    <w:rsid w:val="002069B2"/>
    <w:rsid w:val="00207FA3"/>
    <w:rsid w:val="00213CAA"/>
    <w:rsid w:val="0021423A"/>
    <w:rsid w:val="00214DA8"/>
    <w:rsid w:val="00215423"/>
    <w:rsid w:val="002158FA"/>
    <w:rsid w:val="0021785C"/>
    <w:rsid w:val="00220600"/>
    <w:rsid w:val="002224DB"/>
    <w:rsid w:val="00223FCB"/>
    <w:rsid w:val="002252C3"/>
    <w:rsid w:val="00225C54"/>
    <w:rsid w:val="0022681A"/>
    <w:rsid w:val="00227417"/>
    <w:rsid w:val="00230765"/>
    <w:rsid w:val="00230D18"/>
    <w:rsid w:val="002319E4"/>
    <w:rsid w:val="00235632"/>
    <w:rsid w:val="00235872"/>
    <w:rsid w:val="00241559"/>
    <w:rsid w:val="002435B3"/>
    <w:rsid w:val="002458EB"/>
    <w:rsid w:val="002500C8"/>
    <w:rsid w:val="00250C35"/>
    <w:rsid w:val="00255AC9"/>
    <w:rsid w:val="00257543"/>
    <w:rsid w:val="0025768B"/>
    <w:rsid w:val="002617E7"/>
    <w:rsid w:val="00264228"/>
    <w:rsid w:val="00264334"/>
    <w:rsid w:val="0026473E"/>
    <w:rsid w:val="00266214"/>
    <w:rsid w:val="00267C83"/>
    <w:rsid w:val="0027144F"/>
    <w:rsid w:val="00271813"/>
    <w:rsid w:val="00271F3A"/>
    <w:rsid w:val="00273278"/>
    <w:rsid w:val="002737F4"/>
    <w:rsid w:val="002743A0"/>
    <w:rsid w:val="00275440"/>
    <w:rsid w:val="00276505"/>
    <w:rsid w:val="002805F5"/>
    <w:rsid w:val="00280751"/>
    <w:rsid w:val="0028280A"/>
    <w:rsid w:val="00286ACD"/>
    <w:rsid w:val="00287838"/>
    <w:rsid w:val="002907B5"/>
    <w:rsid w:val="00292EB7"/>
    <w:rsid w:val="00293F51"/>
    <w:rsid w:val="00296227"/>
    <w:rsid w:val="00296F44"/>
    <w:rsid w:val="0029777D"/>
    <w:rsid w:val="002A055E"/>
    <w:rsid w:val="002A1D4E"/>
    <w:rsid w:val="002A2869"/>
    <w:rsid w:val="002A3B19"/>
    <w:rsid w:val="002B24D6"/>
    <w:rsid w:val="002B3C58"/>
    <w:rsid w:val="002B505D"/>
    <w:rsid w:val="002C06AD"/>
    <w:rsid w:val="002C41E6"/>
    <w:rsid w:val="002C5B3C"/>
    <w:rsid w:val="002C7B8B"/>
    <w:rsid w:val="002D071A"/>
    <w:rsid w:val="002D34B2"/>
    <w:rsid w:val="002D48B0"/>
    <w:rsid w:val="002D5B37"/>
    <w:rsid w:val="002D7637"/>
    <w:rsid w:val="002E17F2"/>
    <w:rsid w:val="002E6A75"/>
    <w:rsid w:val="002E7CAE"/>
    <w:rsid w:val="002E7D57"/>
    <w:rsid w:val="002F2771"/>
    <w:rsid w:val="002F3669"/>
    <w:rsid w:val="002F37A9"/>
    <w:rsid w:val="00301CE6"/>
    <w:rsid w:val="0030256B"/>
    <w:rsid w:val="00304731"/>
    <w:rsid w:val="0030501F"/>
    <w:rsid w:val="00307BA1"/>
    <w:rsid w:val="00311702"/>
    <w:rsid w:val="00311897"/>
    <w:rsid w:val="00311E82"/>
    <w:rsid w:val="00313FD6"/>
    <w:rsid w:val="003143BD"/>
    <w:rsid w:val="00315363"/>
    <w:rsid w:val="003203ED"/>
    <w:rsid w:val="00322C9F"/>
    <w:rsid w:val="00324D23"/>
    <w:rsid w:val="00331751"/>
    <w:rsid w:val="003342CA"/>
    <w:rsid w:val="00334579"/>
    <w:rsid w:val="00335858"/>
    <w:rsid w:val="00336BDA"/>
    <w:rsid w:val="00342BD7"/>
    <w:rsid w:val="00346DB5"/>
    <w:rsid w:val="003477B1"/>
    <w:rsid w:val="003478FC"/>
    <w:rsid w:val="003565BA"/>
    <w:rsid w:val="00357380"/>
    <w:rsid w:val="003602D9"/>
    <w:rsid w:val="003604CE"/>
    <w:rsid w:val="00365B0F"/>
    <w:rsid w:val="003707B4"/>
    <w:rsid w:val="00370E47"/>
    <w:rsid w:val="003742AC"/>
    <w:rsid w:val="00377971"/>
    <w:rsid w:val="00377CE1"/>
    <w:rsid w:val="0038005A"/>
    <w:rsid w:val="00380076"/>
    <w:rsid w:val="00381B01"/>
    <w:rsid w:val="00382A67"/>
    <w:rsid w:val="00385BF0"/>
    <w:rsid w:val="00386113"/>
    <w:rsid w:val="003939FF"/>
    <w:rsid w:val="00394425"/>
    <w:rsid w:val="003A2223"/>
    <w:rsid w:val="003A2A0F"/>
    <w:rsid w:val="003A3389"/>
    <w:rsid w:val="003A45A1"/>
    <w:rsid w:val="003A4C72"/>
    <w:rsid w:val="003A5B0A"/>
    <w:rsid w:val="003A6BAC"/>
    <w:rsid w:val="003A70A4"/>
    <w:rsid w:val="003A7EF3"/>
    <w:rsid w:val="003B159C"/>
    <w:rsid w:val="003B1BE8"/>
    <w:rsid w:val="003B1C23"/>
    <w:rsid w:val="003B369F"/>
    <w:rsid w:val="003B36A3"/>
    <w:rsid w:val="003B64BB"/>
    <w:rsid w:val="003B7FE5"/>
    <w:rsid w:val="003C11C8"/>
    <w:rsid w:val="003C2702"/>
    <w:rsid w:val="003C7806"/>
    <w:rsid w:val="003D109F"/>
    <w:rsid w:val="003D2478"/>
    <w:rsid w:val="003D3C45"/>
    <w:rsid w:val="003D5B1F"/>
    <w:rsid w:val="003E15FA"/>
    <w:rsid w:val="003E256E"/>
    <w:rsid w:val="003E53A3"/>
    <w:rsid w:val="003E55E4"/>
    <w:rsid w:val="003E6AF9"/>
    <w:rsid w:val="003E72F7"/>
    <w:rsid w:val="003E74E3"/>
    <w:rsid w:val="003E75DC"/>
    <w:rsid w:val="003F05C7"/>
    <w:rsid w:val="003F28D9"/>
    <w:rsid w:val="003F2CD4"/>
    <w:rsid w:val="003F31CF"/>
    <w:rsid w:val="003F6BBE"/>
    <w:rsid w:val="003F76AC"/>
    <w:rsid w:val="003F77E5"/>
    <w:rsid w:val="004000E8"/>
    <w:rsid w:val="00401C03"/>
    <w:rsid w:val="00402E2B"/>
    <w:rsid w:val="0040512B"/>
    <w:rsid w:val="00405CA5"/>
    <w:rsid w:val="00407CD3"/>
    <w:rsid w:val="00410134"/>
    <w:rsid w:val="00410B72"/>
    <w:rsid w:val="00410F18"/>
    <w:rsid w:val="0041263E"/>
    <w:rsid w:val="00413AAC"/>
    <w:rsid w:val="00413E92"/>
    <w:rsid w:val="00421105"/>
    <w:rsid w:val="00422AA4"/>
    <w:rsid w:val="00423CF5"/>
    <w:rsid w:val="004242F4"/>
    <w:rsid w:val="00427248"/>
    <w:rsid w:val="0043064A"/>
    <w:rsid w:val="00431933"/>
    <w:rsid w:val="004337D7"/>
    <w:rsid w:val="00437083"/>
    <w:rsid w:val="004370B6"/>
    <w:rsid w:val="00437447"/>
    <w:rsid w:val="00441A92"/>
    <w:rsid w:val="00442526"/>
    <w:rsid w:val="004431DC"/>
    <w:rsid w:val="00443376"/>
    <w:rsid w:val="00444F56"/>
    <w:rsid w:val="00446488"/>
    <w:rsid w:val="00450210"/>
    <w:rsid w:val="004517AA"/>
    <w:rsid w:val="00451FF4"/>
    <w:rsid w:val="00452CAC"/>
    <w:rsid w:val="00453010"/>
    <w:rsid w:val="004541ED"/>
    <w:rsid w:val="00454868"/>
    <w:rsid w:val="0045525A"/>
    <w:rsid w:val="00457565"/>
    <w:rsid w:val="00457B71"/>
    <w:rsid w:val="004610B6"/>
    <w:rsid w:val="004651F2"/>
    <w:rsid w:val="004664B6"/>
    <w:rsid w:val="004669E2"/>
    <w:rsid w:val="00470C31"/>
    <w:rsid w:val="00471DE0"/>
    <w:rsid w:val="004734D0"/>
    <w:rsid w:val="0047556B"/>
    <w:rsid w:val="00477768"/>
    <w:rsid w:val="00480CD4"/>
    <w:rsid w:val="0048270E"/>
    <w:rsid w:val="00483D20"/>
    <w:rsid w:val="00492BC5"/>
    <w:rsid w:val="004961B5"/>
    <w:rsid w:val="004964F1"/>
    <w:rsid w:val="004A16BC"/>
    <w:rsid w:val="004A2B94"/>
    <w:rsid w:val="004A2D54"/>
    <w:rsid w:val="004B4ADE"/>
    <w:rsid w:val="004B6F6A"/>
    <w:rsid w:val="004B7C0C"/>
    <w:rsid w:val="004C3898"/>
    <w:rsid w:val="004C3DC9"/>
    <w:rsid w:val="004D02FD"/>
    <w:rsid w:val="004D36B1"/>
    <w:rsid w:val="004D7EBD"/>
    <w:rsid w:val="004E2680"/>
    <w:rsid w:val="004E28F9"/>
    <w:rsid w:val="004E462E"/>
    <w:rsid w:val="004E56DC"/>
    <w:rsid w:val="004E76F4"/>
    <w:rsid w:val="004F0B4E"/>
    <w:rsid w:val="004F0B6C"/>
    <w:rsid w:val="004F2078"/>
    <w:rsid w:val="004F2250"/>
    <w:rsid w:val="004F32E0"/>
    <w:rsid w:val="004F4DA3"/>
    <w:rsid w:val="004F6E9E"/>
    <w:rsid w:val="00506557"/>
    <w:rsid w:val="0050677A"/>
    <w:rsid w:val="005108D8"/>
    <w:rsid w:val="005116F9"/>
    <w:rsid w:val="00513A6D"/>
    <w:rsid w:val="005153A7"/>
    <w:rsid w:val="0051601D"/>
    <w:rsid w:val="00520734"/>
    <w:rsid w:val="005219CF"/>
    <w:rsid w:val="0052354F"/>
    <w:rsid w:val="00530C93"/>
    <w:rsid w:val="00534B59"/>
    <w:rsid w:val="0053546A"/>
    <w:rsid w:val="00536759"/>
    <w:rsid w:val="00537C62"/>
    <w:rsid w:val="00546970"/>
    <w:rsid w:val="00546E15"/>
    <w:rsid w:val="005543BC"/>
    <w:rsid w:val="00554E19"/>
    <w:rsid w:val="00555771"/>
    <w:rsid w:val="00556601"/>
    <w:rsid w:val="00557FB0"/>
    <w:rsid w:val="0056121F"/>
    <w:rsid w:val="00570421"/>
    <w:rsid w:val="00570EA8"/>
    <w:rsid w:val="00572505"/>
    <w:rsid w:val="00573E45"/>
    <w:rsid w:val="005753C7"/>
    <w:rsid w:val="00582809"/>
    <w:rsid w:val="00586C66"/>
    <w:rsid w:val="0058798C"/>
    <w:rsid w:val="005900FA"/>
    <w:rsid w:val="005935A4"/>
    <w:rsid w:val="005948C2"/>
    <w:rsid w:val="00595291"/>
    <w:rsid w:val="00595DCA"/>
    <w:rsid w:val="0059779B"/>
    <w:rsid w:val="005A209A"/>
    <w:rsid w:val="005A662D"/>
    <w:rsid w:val="005B006D"/>
    <w:rsid w:val="005B1409"/>
    <w:rsid w:val="005B35D7"/>
    <w:rsid w:val="005B392A"/>
    <w:rsid w:val="005B3AA3"/>
    <w:rsid w:val="005B44F1"/>
    <w:rsid w:val="005B6171"/>
    <w:rsid w:val="005B6F83"/>
    <w:rsid w:val="005C3B27"/>
    <w:rsid w:val="005C74FB"/>
    <w:rsid w:val="005D1602"/>
    <w:rsid w:val="005D17E6"/>
    <w:rsid w:val="005E385F"/>
    <w:rsid w:val="005E4441"/>
    <w:rsid w:val="005E45B5"/>
    <w:rsid w:val="005E5B81"/>
    <w:rsid w:val="005F2CB1"/>
    <w:rsid w:val="005F3025"/>
    <w:rsid w:val="005F5D2F"/>
    <w:rsid w:val="005F618C"/>
    <w:rsid w:val="005F6508"/>
    <w:rsid w:val="005F70BD"/>
    <w:rsid w:val="00601850"/>
    <w:rsid w:val="00601FF5"/>
    <w:rsid w:val="0060283C"/>
    <w:rsid w:val="00604F14"/>
    <w:rsid w:val="00610470"/>
    <w:rsid w:val="00611B83"/>
    <w:rsid w:val="00613257"/>
    <w:rsid w:val="00620A71"/>
    <w:rsid w:val="00620D80"/>
    <w:rsid w:val="006234A6"/>
    <w:rsid w:val="00630001"/>
    <w:rsid w:val="006311B3"/>
    <w:rsid w:val="0063284C"/>
    <w:rsid w:val="00633B1A"/>
    <w:rsid w:val="00634A41"/>
    <w:rsid w:val="00636398"/>
    <w:rsid w:val="006368D3"/>
    <w:rsid w:val="006377EC"/>
    <w:rsid w:val="00641471"/>
    <w:rsid w:val="0064151F"/>
    <w:rsid w:val="00641533"/>
    <w:rsid w:val="0064208D"/>
    <w:rsid w:val="00643356"/>
    <w:rsid w:val="00643475"/>
    <w:rsid w:val="0064396A"/>
    <w:rsid w:val="0064624E"/>
    <w:rsid w:val="0065005D"/>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4F66"/>
    <w:rsid w:val="00675C72"/>
    <w:rsid w:val="006771F9"/>
    <w:rsid w:val="006776D7"/>
    <w:rsid w:val="00681003"/>
    <w:rsid w:val="006817C9"/>
    <w:rsid w:val="00681D02"/>
    <w:rsid w:val="00683ECE"/>
    <w:rsid w:val="006957A1"/>
    <w:rsid w:val="00695FC2"/>
    <w:rsid w:val="00696949"/>
    <w:rsid w:val="00697052"/>
    <w:rsid w:val="006A46FB"/>
    <w:rsid w:val="006A5E28"/>
    <w:rsid w:val="006A697B"/>
    <w:rsid w:val="006A7AFF"/>
    <w:rsid w:val="006B1816"/>
    <w:rsid w:val="006B2099"/>
    <w:rsid w:val="006B41FE"/>
    <w:rsid w:val="006B50CF"/>
    <w:rsid w:val="006C03B8"/>
    <w:rsid w:val="006C1204"/>
    <w:rsid w:val="006C4853"/>
    <w:rsid w:val="006C5EC9"/>
    <w:rsid w:val="006C6059"/>
    <w:rsid w:val="006C6965"/>
    <w:rsid w:val="006C7522"/>
    <w:rsid w:val="006D6F08"/>
    <w:rsid w:val="006E052D"/>
    <w:rsid w:val="006E062C"/>
    <w:rsid w:val="006E1C82"/>
    <w:rsid w:val="006E28B7"/>
    <w:rsid w:val="006E2A9B"/>
    <w:rsid w:val="006E3310"/>
    <w:rsid w:val="006E4E39"/>
    <w:rsid w:val="006E565E"/>
    <w:rsid w:val="006E673D"/>
    <w:rsid w:val="006E7D3B"/>
    <w:rsid w:val="006F1B70"/>
    <w:rsid w:val="006F32EF"/>
    <w:rsid w:val="006F341D"/>
    <w:rsid w:val="006F3CDE"/>
    <w:rsid w:val="006F58D4"/>
    <w:rsid w:val="006F6582"/>
    <w:rsid w:val="007006D1"/>
    <w:rsid w:val="00700CF3"/>
    <w:rsid w:val="0070246D"/>
    <w:rsid w:val="0070346E"/>
    <w:rsid w:val="00704EDB"/>
    <w:rsid w:val="00706101"/>
    <w:rsid w:val="00707072"/>
    <w:rsid w:val="00707D61"/>
    <w:rsid w:val="00712287"/>
    <w:rsid w:val="00712772"/>
    <w:rsid w:val="007148D3"/>
    <w:rsid w:val="00714B90"/>
    <w:rsid w:val="00715B9A"/>
    <w:rsid w:val="007178E9"/>
    <w:rsid w:val="007205E1"/>
    <w:rsid w:val="00722652"/>
    <w:rsid w:val="00724E7F"/>
    <w:rsid w:val="007257D0"/>
    <w:rsid w:val="00726EA6"/>
    <w:rsid w:val="00727208"/>
    <w:rsid w:val="00727680"/>
    <w:rsid w:val="0073432F"/>
    <w:rsid w:val="007348B1"/>
    <w:rsid w:val="007362A6"/>
    <w:rsid w:val="00736D7D"/>
    <w:rsid w:val="00740E58"/>
    <w:rsid w:val="00742045"/>
    <w:rsid w:val="007445A0"/>
    <w:rsid w:val="0074524B"/>
    <w:rsid w:val="00747D8B"/>
    <w:rsid w:val="00751228"/>
    <w:rsid w:val="00751470"/>
    <w:rsid w:val="007571E1"/>
    <w:rsid w:val="00757A16"/>
    <w:rsid w:val="007604B2"/>
    <w:rsid w:val="00765281"/>
    <w:rsid w:val="00766BAD"/>
    <w:rsid w:val="007729A2"/>
    <w:rsid w:val="007755F2"/>
    <w:rsid w:val="00776971"/>
    <w:rsid w:val="00780A80"/>
    <w:rsid w:val="0078177E"/>
    <w:rsid w:val="0078304C"/>
    <w:rsid w:val="00783673"/>
    <w:rsid w:val="00785490"/>
    <w:rsid w:val="00790C18"/>
    <w:rsid w:val="007925EA"/>
    <w:rsid w:val="00793CD8"/>
    <w:rsid w:val="00795C92"/>
    <w:rsid w:val="00796231"/>
    <w:rsid w:val="007A1CB3"/>
    <w:rsid w:val="007A306F"/>
    <w:rsid w:val="007A43A6"/>
    <w:rsid w:val="007A5001"/>
    <w:rsid w:val="007A58A6"/>
    <w:rsid w:val="007B1059"/>
    <w:rsid w:val="007B328F"/>
    <w:rsid w:val="007B3D2D"/>
    <w:rsid w:val="007B50AE"/>
    <w:rsid w:val="007B51DF"/>
    <w:rsid w:val="007B5233"/>
    <w:rsid w:val="007C05DD"/>
    <w:rsid w:val="007C3D18"/>
    <w:rsid w:val="007C60BF"/>
    <w:rsid w:val="007C6A07"/>
    <w:rsid w:val="007C75A1"/>
    <w:rsid w:val="007C77A5"/>
    <w:rsid w:val="007C7F8C"/>
    <w:rsid w:val="007D04E5"/>
    <w:rsid w:val="007D5901"/>
    <w:rsid w:val="007D7526"/>
    <w:rsid w:val="007E4610"/>
    <w:rsid w:val="007E4715"/>
    <w:rsid w:val="007E505B"/>
    <w:rsid w:val="007E7091"/>
    <w:rsid w:val="007F183F"/>
    <w:rsid w:val="007F504B"/>
    <w:rsid w:val="007F7C6F"/>
    <w:rsid w:val="00803FAE"/>
    <w:rsid w:val="00805E27"/>
    <w:rsid w:val="0080605F"/>
    <w:rsid w:val="00807786"/>
    <w:rsid w:val="00811EB3"/>
    <w:rsid w:val="00811FCB"/>
    <w:rsid w:val="008158D6"/>
    <w:rsid w:val="00817196"/>
    <w:rsid w:val="008235DB"/>
    <w:rsid w:val="00824AB4"/>
    <w:rsid w:val="00825C42"/>
    <w:rsid w:val="00825D25"/>
    <w:rsid w:val="00827D6F"/>
    <w:rsid w:val="008300F1"/>
    <w:rsid w:val="00831745"/>
    <w:rsid w:val="008376AC"/>
    <w:rsid w:val="008444E8"/>
    <w:rsid w:val="00844E80"/>
    <w:rsid w:val="00846FE7"/>
    <w:rsid w:val="0085689B"/>
    <w:rsid w:val="00856911"/>
    <w:rsid w:val="008604FF"/>
    <w:rsid w:val="00860AAB"/>
    <w:rsid w:val="0086174A"/>
    <w:rsid w:val="00865FB7"/>
    <w:rsid w:val="00866080"/>
    <w:rsid w:val="008677FD"/>
    <w:rsid w:val="008706D4"/>
    <w:rsid w:val="00870F8A"/>
    <w:rsid w:val="008719A4"/>
    <w:rsid w:val="00871D23"/>
    <w:rsid w:val="008727D3"/>
    <w:rsid w:val="00872AC9"/>
    <w:rsid w:val="00874312"/>
    <w:rsid w:val="0087437C"/>
    <w:rsid w:val="00875CD7"/>
    <w:rsid w:val="00876B4D"/>
    <w:rsid w:val="00877C89"/>
    <w:rsid w:val="00877F18"/>
    <w:rsid w:val="00890C9F"/>
    <w:rsid w:val="008941E3"/>
    <w:rsid w:val="00894397"/>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B80"/>
    <w:rsid w:val="008C0C99"/>
    <w:rsid w:val="008C2017"/>
    <w:rsid w:val="008C4958"/>
    <w:rsid w:val="008C4BAA"/>
    <w:rsid w:val="008C6AE8"/>
    <w:rsid w:val="008C7573"/>
    <w:rsid w:val="008D00A5"/>
    <w:rsid w:val="008D34F1"/>
    <w:rsid w:val="008D39D8"/>
    <w:rsid w:val="008D41A8"/>
    <w:rsid w:val="008D473B"/>
    <w:rsid w:val="008D6D1A"/>
    <w:rsid w:val="008D7407"/>
    <w:rsid w:val="008E065E"/>
    <w:rsid w:val="008E0927"/>
    <w:rsid w:val="008E1909"/>
    <w:rsid w:val="008E5ADC"/>
    <w:rsid w:val="008F1EAB"/>
    <w:rsid w:val="008F33DC"/>
    <w:rsid w:val="008F477F"/>
    <w:rsid w:val="008F749B"/>
    <w:rsid w:val="00900066"/>
    <w:rsid w:val="00901561"/>
    <w:rsid w:val="00902350"/>
    <w:rsid w:val="009026DA"/>
    <w:rsid w:val="0090336B"/>
    <w:rsid w:val="009053AA"/>
    <w:rsid w:val="00906939"/>
    <w:rsid w:val="00910B7D"/>
    <w:rsid w:val="00911DFB"/>
    <w:rsid w:val="009139D9"/>
    <w:rsid w:val="00914AD4"/>
    <w:rsid w:val="00914AD8"/>
    <w:rsid w:val="00916079"/>
    <w:rsid w:val="00917CE9"/>
    <w:rsid w:val="00920BF2"/>
    <w:rsid w:val="00922010"/>
    <w:rsid w:val="0092535D"/>
    <w:rsid w:val="00931BD9"/>
    <w:rsid w:val="00931E2D"/>
    <w:rsid w:val="00931ED7"/>
    <w:rsid w:val="00934C8D"/>
    <w:rsid w:val="00936875"/>
    <w:rsid w:val="009368F3"/>
    <w:rsid w:val="009414E1"/>
    <w:rsid w:val="00941636"/>
    <w:rsid w:val="00943742"/>
    <w:rsid w:val="00945C05"/>
    <w:rsid w:val="00946945"/>
    <w:rsid w:val="00947713"/>
    <w:rsid w:val="00950DE7"/>
    <w:rsid w:val="00952411"/>
    <w:rsid w:val="00953920"/>
    <w:rsid w:val="00953D47"/>
    <w:rsid w:val="0095681E"/>
    <w:rsid w:val="009572D4"/>
    <w:rsid w:val="00961921"/>
    <w:rsid w:val="0096430A"/>
    <w:rsid w:val="0096554B"/>
    <w:rsid w:val="0096584A"/>
    <w:rsid w:val="00967E8D"/>
    <w:rsid w:val="00971F08"/>
    <w:rsid w:val="0097603D"/>
    <w:rsid w:val="00976949"/>
    <w:rsid w:val="00980477"/>
    <w:rsid w:val="00980E7F"/>
    <w:rsid w:val="00985253"/>
    <w:rsid w:val="009853B3"/>
    <w:rsid w:val="00986F19"/>
    <w:rsid w:val="00990630"/>
    <w:rsid w:val="009915DE"/>
    <w:rsid w:val="00991761"/>
    <w:rsid w:val="00994DCA"/>
    <w:rsid w:val="009960EC"/>
    <w:rsid w:val="009970DD"/>
    <w:rsid w:val="009A0FBA"/>
    <w:rsid w:val="009A1601"/>
    <w:rsid w:val="009A3087"/>
    <w:rsid w:val="009A3BB6"/>
    <w:rsid w:val="009A462D"/>
    <w:rsid w:val="009A5CBA"/>
    <w:rsid w:val="009B1F30"/>
    <w:rsid w:val="009B2DD7"/>
    <w:rsid w:val="009B3AC2"/>
    <w:rsid w:val="009B4DF4"/>
    <w:rsid w:val="009B564E"/>
    <w:rsid w:val="009B7E87"/>
    <w:rsid w:val="009C0169"/>
    <w:rsid w:val="009C403E"/>
    <w:rsid w:val="009D429E"/>
    <w:rsid w:val="009D48CC"/>
    <w:rsid w:val="009D4E24"/>
    <w:rsid w:val="009D4FF0"/>
    <w:rsid w:val="009D703C"/>
    <w:rsid w:val="009D718F"/>
    <w:rsid w:val="009E068F"/>
    <w:rsid w:val="009E14E0"/>
    <w:rsid w:val="009E35DB"/>
    <w:rsid w:val="009E47A3"/>
    <w:rsid w:val="009F08F3"/>
    <w:rsid w:val="009F344F"/>
    <w:rsid w:val="00A031D8"/>
    <w:rsid w:val="00A032D0"/>
    <w:rsid w:val="00A048A8"/>
    <w:rsid w:val="00A04F49"/>
    <w:rsid w:val="00A12E0F"/>
    <w:rsid w:val="00A13E54"/>
    <w:rsid w:val="00A17F63"/>
    <w:rsid w:val="00A2193B"/>
    <w:rsid w:val="00A2351A"/>
    <w:rsid w:val="00A2537E"/>
    <w:rsid w:val="00A264A9"/>
    <w:rsid w:val="00A26846"/>
    <w:rsid w:val="00A26DCF"/>
    <w:rsid w:val="00A27151"/>
    <w:rsid w:val="00A27785"/>
    <w:rsid w:val="00A30187"/>
    <w:rsid w:val="00A30886"/>
    <w:rsid w:val="00A3448A"/>
    <w:rsid w:val="00A36297"/>
    <w:rsid w:val="00A40816"/>
    <w:rsid w:val="00A41E2B"/>
    <w:rsid w:val="00A45B74"/>
    <w:rsid w:val="00A45C8D"/>
    <w:rsid w:val="00A4618E"/>
    <w:rsid w:val="00A52E1D"/>
    <w:rsid w:val="00A61290"/>
    <w:rsid w:val="00A61499"/>
    <w:rsid w:val="00A62A77"/>
    <w:rsid w:val="00A63483"/>
    <w:rsid w:val="00A657D7"/>
    <w:rsid w:val="00A660AC"/>
    <w:rsid w:val="00A67E6C"/>
    <w:rsid w:val="00A71B99"/>
    <w:rsid w:val="00A737F5"/>
    <w:rsid w:val="00A739D0"/>
    <w:rsid w:val="00A761D4"/>
    <w:rsid w:val="00A77EC4"/>
    <w:rsid w:val="00A81670"/>
    <w:rsid w:val="00A84108"/>
    <w:rsid w:val="00A92879"/>
    <w:rsid w:val="00A9442A"/>
    <w:rsid w:val="00AA016F"/>
    <w:rsid w:val="00AA1ED6"/>
    <w:rsid w:val="00AA48B5"/>
    <w:rsid w:val="00AA51D6"/>
    <w:rsid w:val="00AA5551"/>
    <w:rsid w:val="00AB0BC8"/>
    <w:rsid w:val="00AB11CA"/>
    <w:rsid w:val="00AB14D9"/>
    <w:rsid w:val="00AB3F85"/>
    <w:rsid w:val="00AB4AB8"/>
    <w:rsid w:val="00AB655E"/>
    <w:rsid w:val="00AB66E7"/>
    <w:rsid w:val="00AC007F"/>
    <w:rsid w:val="00AC2ECD"/>
    <w:rsid w:val="00AC3119"/>
    <w:rsid w:val="00AC49FB"/>
    <w:rsid w:val="00AC5A10"/>
    <w:rsid w:val="00AD0AA3"/>
    <w:rsid w:val="00AD3F94"/>
    <w:rsid w:val="00AD4A5A"/>
    <w:rsid w:val="00AE27AC"/>
    <w:rsid w:val="00AE40E0"/>
    <w:rsid w:val="00AE4DBA"/>
    <w:rsid w:val="00AE4F07"/>
    <w:rsid w:val="00AE5486"/>
    <w:rsid w:val="00AE6788"/>
    <w:rsid w:val="00AF134D"/>
    <w:rsid w:val="00AF1C5D"/>
    <w:rsid w:val="00AF42D7"/>
    <w:rsid w:val="00B006FE"/>
    <w:rsid w:val="00B007CB"/>
    <w:rsid w:val="00B02AA9"/>
    <w:rsid w:val="00B02FA3"/>
    <w:rsid w:val="00B0380C"/>
    <w:rsid w:val="00B05084"/>
    <w:rsid w:val="00B079F9"/>
    <w:rsid w:val="00B14F14"/>
    <w:rsid w:val="00B157F9"/>
    <w:rsid w:val="00B15AAE"/>
    <w:rsid w:val="00B1671A"/>
    <w:rsid w:val="00B20256"/>
    <w:rsid w:val="00B20D09"/>
    <w:rsid w:val="00B2763F"/>
    <w:rsid w:val="00B27AAC"/>
    <w:rsid w:val="00B30929"/>
    <w:rsid w:val="00B324DA"/>
    <w:rsid w:val="00B3439D"/>
    <w:rsid w:val="00B372AA"/>
    <w:rsid w:val="00B3753F"/>
    <w:rsid w:val="00B37AD9"/>
    <w:rsid w:val="00B401B8"/>
    <w:rsid w:val="00B40445"/>
    <w:rsid w:val="00B409E0"/>
    <w:rsid w:val="00B41888"/>
    <w:rsid w:val="00B438CF"/>
    <w:rsid w:val="00B43B6B"/>
    <w:rsid w:val="00B44AA8"/>
    <w:rsid w:val="00B45A52"/>
    <w:rsid w:val="00B46175"/>
    <w:rsid w:val="00B46B54"/>
    <w:rsid w:val="00B548B7"/>
    <w:rsid w:val="00B62F2E"/>
    <w:rsid w:val="00B66486"/>
    <w:rsid w:val="00B664C7"/>
    <w:rsid w:val="00B67929"/>
    <w:rsid w:val="00B714B6"/>
    <w:rsid w:val="00B739F6"/>
    <w:rsid w:val="00B75143"/>
    <w:rsid w:val="00B773EF"/>
    <w:rsid w:val="00B81A6C"/>
    <w:rsid w:val="00B85DB6"/>
    <w:rsid w:val="00B85DE5"/>
    <w:rsid w:val="00B908F5"/>
    <w:rsid w:val="00B90F73"/>
    <w:rsid w:val="00B91F6C"/>
    <w:rsid w:val="00B93B59"/>
    <w:rsid w:val="00B9406A"/>
    <w:rsid w:val="00B944B5"/>
    <w:rsid w:val="00B97DA2"/>
    <w:rsid w:val="00BA2280"/>
    <w:rsid w:val="00BA2A08"/>
    <w:rsid w:val="00BA56D2"/>
    <w:rsid w:val="00BA76E0"/>
    <w:rsid w:val="00BB0541"/>
    <w:rsid w:val="00BB2A25"/>
    <w:rsid w:val="00BB32DF"/>
    <w:rsid w:val="00BB469E"/>
    <w:rsid w:val="00BB51E9"/>
    <w:rsid w:val="00BB6542"/>
    <w:rsid w:val="00BC0FDC"/>
    <w:rsid w:val="00BC3053"/>
    <w:rsid w:val="00BC4D2E"/>
    <w:rsid w:val="00BC5824"/>
    <w:rsid w:val="00BD48AC"/>
    <w:rsid w:val="00BD5F1A"/>
    <w:rsid w:val="00BE05B4"/>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4FA2"/>
    <w:rsid w:val="00C154B4"/>
    <w:rsid w:val="00C154BB"/>
    <w:rsid w:val="00C23867"/>
    <w:rsid w:val="00C279B5"/>
    <w:rsid w:val="00C27C45"/>
    <w:rsid w:val="00C36908"/>
    <w:rsid w:val="00C3719D"/>
    <w:rsid w:val="00C37605"/>
    <w:rsid w:val="00C377C8"/>
    <w:rsid w:val="00C37CB2"/>
    <w:rsid w:val="00C426AF"/>
    <w:rsid w:val="00C473A5"/>
    <w:rsid w:val="00C50C41"/>
    <w:rsid w:val="00C54995"/>
    <w:rsid w:val="00C54D41"/>
    <w:rsid w:val="00C5702F"/>
    <w:rsid w:val="00C60783"/>
    <w:rsid w:val="00C64672"/>
    <w:rsid w:val="00C67B25"/>
    <w:rsid w:val="00C70697"/>
    <w:rsid w:val="00C72093"/>
    <w:rsid w:val="00C72EF4"/>
    <w:rsid w:val="00C73D69"/>
    <w:rsid w:val="00C744FE"/>
    <w:rsid w:val="00C75D2F"/>
    <w:rsid w:val="00C767BE"/>
    <w:rsid w:val="00C76E3C"/>
    <w:rsid w:val="00C77967"/>
    <w:rsid w:val="00C81568"/>
    <w:rsid w:val="00C9027A"/>
    <w:rsid w:val="00C9068E"/>
    <w:rsid w:val="00C92F6B"/>
    <w:rsid w:val="00C93814"/>
    <w:rsid w:val="00C93C4B"/>
    <w:rsid w:val="00C944AB"/>
    <w:rsid w:val="00C9464B"/>
    <w:rsid w:val="00C95ADC"/>
    <w:rsid w:val="00C95B40"/>
    <w:rsid w:val="00CA1ED8"/>
    <w:rsid w:val="00CA7608"/>
    <w:rsid w:val="00CB1F63"/>
    <w:rsid w:val="00CB7170"/>
    <w:rsid w:val="00CC040E"/>
    <w:rsid w:val="00CC111F"/>
    <w:rsid w:val="00CC2011"/>
    <w:rsid w:val="00CC3EA0"/>
    <w:rsid w:val="00CC7B45"/>
    <w:rsid w:val="00CD1188"/>
    <w:rsid w:val="00CD2ED1"/>
    <w:rsid w:val="00CD337B"/>
    <w:rsid w:val="00CE0424"/>
    <w:rsid w:val="00CE1402"/>
    <w:rsid w:val="00CE38EC"/>
    <w:rsid w:val="00CE7561"/>
    <w:rsid w:val="00CE7929"/>
    <w:rsid w:val="00CF1354"/>
    <w:rsid w:val="00CF3B1F"/>
    <w:rsid w:val="00CF3BF6"/>
    <w:rsid w:val="00CF4BCC"/>
    <w:rsid w:val="00CF625B"/>
    <w:rsid w:val="00CF687E"/>
    <w:rsid w:val="00D0349B"/>
    <w:rsid w:val="00D10249"/>
    <w:rsid w:val="00D115C3"/>
    <w:rsid w:val="00D11897"/>
    <w:rsid w:val="00D13135"/>
    <w:rsid w:val="00D13E4E"/>
    <w:rsid w:val="00D22AB5"/>
    <w:rsid w:val="00D239A7"/>
    <w:rsid w:val="00D23F47"/>
    <w:rsid w:val="00D250FB"/>
    <w:rsid w:val="00D263D5"/>
    <w:rsid w:val="00D36E71"/>
    <w:rsid w:val="00D37D87"/>
    <w:rsid w:val="00D40B33"/>
    <w:rsid w:val="00D4318F"/>
    <w:rsid w:val="00D438BF"/>
    <w:rsid w:val="00D440F8"/>
    <w:rsid w:val="00D4682B"/>
    <w:rsid w:val="00D546FF"/>
    <w:rsid w:val="00D55AD5"/>
    <w:rsid w:val="00D576CA"/>
    <w:rsid w:val="00D606B3"/>
    <w:rsid w:val="00D61AF5"/>
    <w:rsid w:val="00D652B5"/>
    <w:rsid w:val="00D66155"/>
    <w:rsid w:val="00D66CEB"/>
    <w:rsid w:val="00D6718A"/>
    <w:rsid w:val="00D708B0"/>
    <w:rsid w:val="00D77B1D"/>
    <w:rsid w:val="00D8021F"/>
    <w:rsid w:val="00D80383"/>
    <w:rsid w:val="00D823C6"/>
    <w:rsid w:val="00D8327F"/>
    <w:rsid w:val="00D86CA3"/>
    <w:rsid w:val="00D871CE"/>
    <w:rsid w:val="00D9196D"/>
    <w:rsid w:val="00D92982"/>
    <w:rsid w:val="00D9596B"/>
    <w:rsid w:val="00DA225B"/>
    <w:rsid w:val="00DA305E"/>
    <w:rsid w:val="00DA5417"/>
    <w:rsid w:val="00DA56E8"/>
    <w:rsid w:val="00DA73AF"/>
    <w:rsid w:val="00DB0457"/>
    <w:rsid w:val="00DB0A9F"/>
    <w:rsid w:val="00DB377D"/>
    <w:rsid w:val="00DC1DA1"/>
    <w:rsid w:val="00DC28C1"/>
    <w:rsid w:val="00DC2D36"/>
    <w:rsid w:val="00DC3932"/>
    <w:rsid w:val="00DC53EF"/>
    <w:rsid w:val="00DC6854"/>
    <w:rsid w:val="00DD03C8"/>
    <w:rsid w:val="00DE0C6A"/>
    <w:rsid w:val="00DE5608"/>
    <w:rsid w:val="00DE58D0"/>
    <w:rsid w:val="00DE654F"/>
    <w:rsid w:val="00DE6775"/>
    <w:rsid w:val="00DF0564"/>
    <w:rsid w:val="00DF0B6E"/>
    <w:rsid w:val="00DF15E0"/>
    <w:rsid w:val="00DF37A0"/>
    <w:rsid w:val="00E04332"/>
    <w:rsid w:val="00E06BFB"/>
    <w:rsid w:val="00E0750A"/>
    <w:rsid w:val="00E110E7"/>
    <w:rsid w:val="00E11B20"/>
    <w:rsid w:val="00E162EA"/>
    <w:rsid w:val="00E175A1"/>
    <w:rsid w:val="00E17FA2"/>
    <w:rsid w:val="00E22330"/>
    <w:rsid w:val="00E30B5A"/>
    <w:rsid w:val="00E3123D"/>
    <w:rsid w:val="00E31461"/>
    <w:rsid w:val="00E31D43"/>
    <w:rsid w:val="00E32608"/>
    <w:rsid w:val="00E328A7"/>
    <w:rsid w:val="00E331CB"/>
    <w:rsid w:val="00E34188"/>
    <w:rsid w:val="00E34B6E"/>
    <w:rsid w:val="00E35559"/>
    <w:rsid w:val="00E3723A"/>
    <w:rsid w:val="00E37860"/>
    <w:rsid w:val="00E415B6"/>
    <w:rsid w:val="00E446F1"/>
    <w:rsid w:val="00E46886"/>
    <w:rsid w:val="00E47AEF"/>
    <w:rsid w:val="00E527E2"/>
    <w:rsid w:val="00E53B75"/>
    <w:rsid w:val="00E54E3B"/>
    <w:rsid w:val="00E57565"/>
    <w:rsid w:val="00E63838"/>
    <w:rsid w:val="00E64434"/>
    <w:rsid w:val="00E672EF"/>
    <w:rsid w:val="00E67C51"/>
    <w:rsid w:val="00E72EFC"/>
    <w:rsid w:val="00E739C1"/>
    <w:rsid w:val="00E758EC"/>
    <w:rsid w:val="00E773F6"/>
    <w:rsid w:val="00E819B8"/>
    <w:rsid w:val="00E8234C"/>
    <w:rsid w:val="00E82507"/>
    <w:rsid w:val="00E83AA9"/>
    <w:rsid w:val="00E85928"/>
    <w:rsid w:val="00E87822"/>
    <w:rsid w:val="00E90395"/>
    <w:rsid w:val="00E90E49"/>
    <w:rsid w:val="00E917F9"/>
    <w:rsid w:val="00E9291C"/>
    <w:rsid w:val="00E93FFE"/>
    <w:rsid w:val="00E942C7"/>
    <w:rsid w:val="00E94F8A"/>
    <w:rsid w:val="00EA1F10"/>
    <w:rsid w:val="00EA7A41"/>
    <w:rsid w:val="00EB077B"/>
    <w:rsid w:val="00EB4EA2"/>
    <w:rsid w:val="00EB6271"/>
    <w:rsid w:val="00EB6E1E"/>
    <w:rsid w:val="00EB7EEC"/>
    <w:rsid w:val="00EC06A0"/>
    <w:rsid w:val="00EC24D5"/>
    <w:rsid w:val="00EC27C6"/>
    <w:rsid w:val="00EC4207"/>
    <w:rsid w:val="00EC4447"/>
    <w:rsid w:val="00EC5653"/>
    <w:rsid w:val="00EC5DDE"/>
    <w:rsid w:val="00EC71CE"/>
    <w:rsid w:val="00ED1006"/>
    <w:rsid w:val="00EE1674"/>
    <w:rsid w:val="00EE1B8C"/>
    <w:rsid w:val="00EE32C1"/>
    <w:rsid w:val="00EE3DB0"/>
    <w:rsid w:val="00EF0074"/>
    <w:rsid w:val="00EF0E40"/>
    <w:rsid w:val="00EF18D9"/>
    <w:rsid w:val="00EF18FE"/>
    <w:rsid w:val="00EF402A"/>
    <w:rsid w:val="00EF5787"/>
    <w:rsid w:val="00EF60D0"/>
    <w:rsid w:val="00F0528D"/>
    <w:rsid w:val="00F06C67"/>
    <w:rsid w:val="00F06DFD"/>
    <w:rsid w:val="00F071D1"/>
    <w:rsid w:val="00F07533"/>
    <w:rsid w:val="00F10629"/>
    <w:rsid w:val="00F12825"/>
    <w:rsid w:val="00F12834"/>
    <w:rsid w:val="00F14726"/>
    <w:rsid w:val="00F15080"/>
    <w:rsid w:val="00F15FA5"/>
    <w:rsid w:val="00F209B7"/>
    <w:rsid w:val="00F21248"/>
    <w:rsid w:val="00F21D90"/>
    <w:rsid w:val="00F2376F"/>
    <w:rsid w:val="00F243D8"/>
    <w:rsid w:val="00F30828"/>
    <w:rsid w:val="00F313D6"/>
    <w:rsid w:val="00F36C4C"/>
    <w:rsid w:val="00F40F0C"/>
    <w:rsid w:val="00F456A0"/>
    <w:rsid w:val="00F4766C"/>
    <w:rsid w:val="00F5060E"/>
    <w:rsid w:val="00F507D1"/>
    <w:rsid w:val="00F519CE"/>
    <w:rsid w:val="00F51ADA"/>
    <w:rsid w:val="00F520A3"/>
    <w:rsid w:val="00F5259C"/>
    <w:rsid w:val="00F54349"/>
    <w:rsid w:val="00F60203"/>
    <w:rsid w:val="00F607C5"/>
    <w:rsid w:val="00F60DEA"/>
    <w:rsid w:val="00F6302A"/>
    <w:rsid w:val="00F63950"/>
    <w:rsid w:val="00F64C2B"/>
    <w:rsid w:val="00F651BE"/>
    <w:rsid w:val="00F67F53"/>
    <w:rsid w:val="00F703BE"/>
    <w:rsid w:val="00F71F69"/>
    <w:rsid w:val="00F72695"/>
    <w:rsid w:val="00F72B72"/>
    <w:rsid w:val="00F74BB9"/>
    <w:rsid w:val="00F75582"/>
    <w:rsid w:val="00F76EFA"/>
    <w:rsid w:val="00F804BE"/>
    <w:rsid w:val="00F817CE"/>
    <w:rsid w:val="00F8456C"/>
    <w:rsid w:val="00F859D8"/>
    <w:rsid w:val="00F868F5"/>
    <w:rsid w:val="00F9056A"/>
    <w:rsid w:val="00F90F8D"/>
    <w:rsid w:val="00F92782"/>
    <w:rsid w:val="00F93AA9"/>
    <w:rsid w:val="00F94AAD"/>
    <w:rsid w:val="00F96985"/>
    <w:rsid w:val="00F97838"/>
    <w:rsid w:val="00FA2BB3"/>
    <w:rsid w:val="00FA7397"/>
    <w:rsid w:val="00FB4C80"/>
    <w:rsid w:val="00FB6A6A"/>
    <w:rsid w:val="00FB6CF3"/>
    <w:rsid w:val="00FB7C1F"/>
    <w:rsid w:val="00FC06D6"/>
    <w:rsid w:val="00FC2829"/>
    <w:rsid w:val="00FC31E4"/>
    <w:rsid w:val="00FC7429"/>
    <w:rsid w:val="00FD07F6"/>
    <w:rsid w:val="00FD1EC8"/>
    <w:rsid w:val="00FD47ED"/>
    <w:rsid w:val="00FD74DB"/>
    <w:rsid w:val="00FD7660"/>
    <w:rsid w:val="00FE0655"/>
    <w:rsid w:val="00FE2365"/>
    <w:rsid w:val="00FE37D7"/>
    <w:rsid w:val="00FE4C7B"/>
    <w:rsid w:val="00FE4E6A"/>
    <w:rsid w:val="00FE7336"/>
    <w:rsid w:val="00FE787C"/>
    <w:rsid w:val="00FF0001"/>
    <w:rsid w:val="00FF0BF7"/>
    <w:rsid w:val="00FF45A5"/>
    <w:rsid w:val="00FF4F44"/>
    <w:rsid w:val="00FF5247"/>
    <w:rsid w:val="00FF5C91"/>
    <w:rsid w:val="00FF66A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701C6BB0-E549-4F32-96DC-3FC78E00C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Agreement">
    <w:name w:val="Agreement"/>
    <w:basedOn w:val="Normal"/>
    <w:next w:val="Normal"/>
    <w:qFormat/>
    <w:rsid w:val="00FB7C1F"/>
    <w:pPr>
      <w:numPr>
        <w:numId w:val="2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
    <w:name w:val="Style1"/>
    <w:basedOn w:val="DefaultParagraphFont"/>
    <w:uiPriority w:val="1"/>
    <w:qFormat/>
    <w:rsid w:val="0025768B"/>
    <w:rPr>
      <w:rFonts w:ascii="Calibri" w:hAnsi="Calibri" w:cs="Calibri" w:hint="default"/>
      <w:color w:val="FF0000"/>
    </w:rPr>
  </w:style>
  <w:style w:type="character" w:styleId="Mention">
    <w:name w:val="Mention"/>
    <w:basedOn w:val="DefaultParagraphFont"/>
    <w:uiPriority w:val="99"/>
    <w:unhideWhenUsed/>
    <w:rsid w:val="0053546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0548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E184A19C-72AB-473F-A24C-9F0281F9E6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E59364DA-F551-486E-BA6C-4B6C3ECC3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2</Pages>
  <Words>934</Words>
  <Characters>5326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6248</CharactersWithSpaces>
  <SharedDoc>false</SharedDoc>
  <HyperlinkBase/>
  <HLinks>
    <vt:vector size="12" baseType="variant">
      <vt:variant>
        <vt:i4>5111825</vt:i4>
      </vt:variant>
      <vt:variant>
        <vt:i4>15</vt:i4>
      </vt:variant>
      <vt:variant>
        <vt:i4>0</vt:i4>
      </vt:variant>
      <vt:variant>
        <vt:i4>5</vt:i4>
      </vt:variant>
      <vt:variant>
        <vt:lpwstr>http://www.3gpp.org/ftp/tsg_sa/WG2_Arch//TSGS2_134_Sapporo/Docs//S2-1912769.zip</vt:lpwstr>
      </vt:variant>
      <vt:variant>
        <vt:lpwstr/>
      </vt:variant>
      <vt:variant>
        <vt:i4>1048635</vt:i4>
      </vt:variant>
      <vt:variant>
        <vt:i4>11</vt:i4>
      </vt:variant>
      <vt:variant>
        <vt:i4>0</vt:i4>
      </vt:variant>
      <vt:variant>
        <vt:i4>5</vt:i4>
      </vt:variant>
      <vt:variant>
        <vt:lpwstr/>
      </vt:variant>
      <vt:variant>
        <vt:lpwstr>_Toc28856872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Zhenhua Zou</cp:lastModifiedBy>
  <cp:revision>344</cp:revision>
  <cp:lastPrinted>2008-01-31T16:09:00Z</cp:lastPrinted>
  <dcterms:created xsi:type="dcterms:W3CDTF">2019-11-29T20:49:00Z</dcterms:created>
  <dcterms:modified xsi:type="dcterms:W3CDTF">2020-04-09T18:11:00Z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